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992" w:rsidRDefault="00A12992">
      <w:pPr>
        <w:tabs>
          <w:tab w:val="center" w:pos="4680"/>
        </w:tabs>
      </w:pPr>
      <w:r>
        <w:tab/>
      </w:r>
      <w:r>
        <w:rPr>
          <w:sz w:val="56"/>
          <w:szCs w:val="56"/>
        </w:rPr>
        <w:t>Paul vs James</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1.</w:t>
      </w:r>
      <w:r>
        <w:tab/>
        <w:t>I would like to read to you two completely true, infallible statements from Scripture:</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rPr>
          <w:rFonts w:ascii="Microsoft Uighur" w:hAnsi="Microsoft Uighur" w:cs="Microsoft Uighur"/>
          <w:sz w:val="22"/>
          <w:szCs w:val="22"/>
        </w:rPr>
      </w:pPr>
      <w:r>
        <w:rPr>
          <w:rFonts w:ascii="Microsoft Uighur" w:hAnsi="Microsoft Uighur" w:cs="Microsoft Uighur"/>
          <w:sz w:val="22"/>
          <w:szCs w:val="22"/>
        </w:rPr>
        <w:sym w:font="WP TypographicSymbols" w:char="0041"/>
      </w:r>
      <w:r>
        <w:rPr>
          <w:rFonts w:ascii="Microsoft Uighur" w:hAnsi="Microsoft Uighur" w:cs="Microsoft Uighur"/>
          <w:sz w:val="22"/>
          <w:szCs w:val="22"/>
        </w:rPr>
        <w:t xml:space="preserve">Was not Abraham our father justified by works when he offered Isaac his son on the altar? Do you see that faith was working together with his works, and by works faith was made perfect? And the Scripture was fulfilled which says, </w:t>
      </w:r>
      <w:r>
        <w:rPr>
          <w:rFonts w:ascii="Microsoft Uighur" w:hAnsi="Microsoft Uighur" w:cs="Microsoft Uighur"/>
          <w:sz w:val="22"/>
          <w:szCs w:val="22"/>
        </w:rPr>
        <w:sym w:font="WP TypographicSymbols" w:char="0041"/>
      </w:r>
      <w:r>
        <w:rPr>
          <w:rFonts w:ascii="Microsoft Uighur" w:hAnsi="Microsoft Uighur" w:cs="Microsoft Uighur"/>
          <w:sz w:val="22"/>
          <w:szCs w:val="22"/>
        </w:rPr>
        <w:t>Abraham believed God, and it was accounted to him for righteousness.</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..You see then that a man is justified by works, and not by faith only.</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Jas. 2:21-24</w:t>
      </w:r>
    </w:p>
    <w:p w:rsidR="00A12992" w:rsidRDefault="00A12992">
      <w:pPr>
        <w:tabs>
          <w:tab w:val="left" w:pos="576"/>
          <w:tab w:val="left" w:pos="936"/>
          <w:tab w:val="left" w:pos="1260"/>
          <w:tab w:val="left" w:pos="1620"/>
        </w:tabs>
        <w:rPr>
          <w:rFonts w:ascii="Microsoft Uighur" w:hAnsi="Microsoft Uighur" w:cs="Microsoft Uighur"/>
          <w:sz w:val="22"/>
          <w:szCs w:val="22"/>
        </w:rPr>
      </w:pPr>
    </w:p>
    <w:p w:rsidR="00A12992" w:rsidRDefault="00A12992">
      <w:pPr>
        <w:tabs>
          <w:tab w:val="left" w:pos="576"/>
          <w:tab w:val="left" w:pos="936"/>
          <w:tab w:val="left" w:pos="1260"/>
          <w:tab w:val="left" w:pos="1620"/>
        </w:tabs>
        <w:ind w:left="576"/>
        <w:rPr>
          <w:rFonts w:ascii="Microsoft Uighur" w:hAnsi="Microsoft Uighur" w:cs="Microsoft Uighur"/>
          <w:sz w:val="22"/>
          <w:szCs w:val="22"/>
        </w:rPr>
      </w:pPr>
      <w:r>
        <w:rPr>
          <w:rFonts w:ascii="Microsoft Uighur" w:hAnsi="Microsoft Uighur" w:cs="Microsoft Uighur"/>
          <w:sz w:val="22"/>
          <w:szCs w:val="22"/>
        </w:rPr>
        <w:sym w:font="WP TypographicSymbols" w:char="0041"/>
      </w:r>
      <w:r>
        <w:rPr>
          <w:rFonts w:ascii="Microsoft Uighur" w:hAnsi="Microsoft Uighur" w:cs="Microsoft Uighur"/>
          <w:sz w:val="22"/>
          <w:szCs w:val="22"/>
        </w:rPr>
        <w:t xml:space="preserve">If Abraham was justified by works, he has something to boast about, but not before God. For what does the Scripture say, </w:t>
      </w:r>
      <w:r>
        <w:rPr>
          <w:rFonts w:ascii="Microsoft Uighur" w:hAnsi="Microsoft Uighur" w:cs="Microsoft Uighur"/>
          <w:sz w:val="22"/>
          <w:szCs w:val="22"/>
        </w:rPr>
        <w:sym w:font="WP TypographicSymbols" w:char="0041"/>
      </w:r>
      <w:r>
        <w:rPr>
          <w:rFonts w:ascii="Microsoft Uighur" w:hAnsi="Microsoft Uighur" w:cs="Microsoft Uighur"/>
          <w:sz w:val="22"/>
          <w:szCs w:val="22"/>
        </w:rPr>
        <w:t>Abraham believed God, and it was accounted to him for righteousness.</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Now to him who works, the wages are not counted as grace but as debt. But to him who does not work but believes on Him who justifies the ungodly, his faith is accounted for righteousness.</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Rom. 4:2-5</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pPr>
      <w:r>
        <w:t>Read two contradictory Scriptures.  How do we harmonize?</w:t>
      </w:r>
    </w:p>
    <w:p w:rsidR="00A12992" w:rsidRDefault="00A12992">
      <w:pPr>
        <w:tabs>
          <w:tab w:val="left" w:pos="576"/>
          <w:tab w:val="left" w:pos="936"/>
          <w:tab w:val="left" w:pos="1260"/>
          <w:tab w:val="left" w:pos="1620"/>
        </w:tabs>
        <w:ind w:left="936" w:hanging="360"/>
      </w:pPr>
      <w:r>
        <w:t>A.</w:t>
      </w:r>
      <w:r>
        <w:tab/>
        <w:t>Came to my mind when we were having our Sunday school class</w:t>
      </w:r>
    </w:p>
    <w:p w:rsidR="00A12992" w:rsidRDefault="00A12992">
      <w:pPr>
        <w:tabs>
          <w:tab w:val="left" w:pos="576"/>
          <w:tab w:val="left" w:pos="936"/>
          <w:tab w:val="left" w:pos="1260"/>
          <w:tab w:val="left" w:pos="1620"/>
        </w:tabs>
        <w:ind w:left="936" w:hanging="360"/>
      </w:pPr>
      <w:r>
        <w:t>B.</w:t>
      </w:r>
      <w:r>
        <w:tab/>
        <w:t>A few weeks before I had been speaking at Faith Builders</w:t>
      </w:r>
    </w:p>
    <w:p w:rsidR="00A12992" w:rsidRDefault="00A12992">
      <w:pPr>
        <w:tabs>
          <w:tab w:val="left" w:pos="576"/>
          <w:tab w:val="left" w:pos="936"/>
          <w:tab w:val="left" w:pos="1260"/>
          <w:tab w:val="left" w:pos="1620"/>
        </w:tabs>
        <w:ind w:left="936" w:hanging="360"/>
      </w:pPr>
      <w:r>
        <w:t>C.</w:t>
      </w:r>
      <w:r>
        <w:tab/>
        <w:t>During the past 2-1/2 years, I</w:t>
      </w:r>
      <w:r>
        <w:sym w:font="WP TypographicSymbols" w:char="003D"/>
      </w:r>
      <w:proofErr w:type="spellStart"/>
      <w:r>
        <w:t>ve</w:t>
      </w:r>
      <w:proofErr w:type="spellEnd"/>
      <w:r>
        <w:t xml:space="preserve"> been reading a lot of Mennonite pamphlets, tracts, instruction class materials, and other books</w:t>
      </w:r>
    </w:p>
    <w:p w:rsidR="00A12992" w:rsidRDefault="00A12992">
      <w:pPr>
        <w:tabs>
          <w:tab w:val="left" w:pos="576"/>
          <w:tab w:val="left" w:pos="936"/>
          <w:tab w:val="left" w:pos="1260"/>
          <w:tab w:val="left" w:pos="1620"/>
        </w:tabs>
        <w:ind w:left="936" w:hanging="360"/>
      </w:pPr>
      <w:r>
        <w:t>D.</w:t>
      </w:r>
      <w:r>
        <w:tab/>
        <w:t>From all of these experiences, I</w:t>
      </w:r>
      <w:r>
        <w:sym w:font="WP TypographicSymbols" w:char="003D"/>
      </w:r>
      <w:proofErr w:type="spellStart"/>
      <w:r>
        <w:t>ve</w:t>
      </w:r>
      <w:proofErr w:type="spellEnd"/>
      <w:r>
        <w:t xml:space="preserve"> come to one definite conclusion:</w:t>
      </w:r>
    </w:p>
    <w:p w:rsidR="00A12992" w:rsidRDefault="00A12992">
      <w:pPr>
        <w:tabs>
          <w:tab w:val="left" w:pos="576"/>
          <w:tab w:val="left" w:pos="936"/>
          <w:tab w:val="left" w:pos="1260"/>
          <w:tab w:val="left" w:pos="1620"/>
        </w:tabs>
        <w:ind w:left="1260" w:hanging="324"/>
      </w:pPr>
      <w:r>
        <w:t>a.</w:t>
      </w:r>
      <w:r>
        <w:tab/>
        <w:t xml:space="preserve">Most conservative Mennonites do </w:t>
      </w:r>
      <w:r>
        <w:rPr>
          <w:u w:val="single"/>
        </w:rPr>
        <w:t>not</w:t>
      </w:r>
      <w:r>
        <w:t xml:space="preserve"> hold to an Anabaptist understanding of salvation</w:t>
      </w:r>
    </w:p>
    <w:p w:rsidR="00A12992" w:rsidRDefault="00A12992">
      <w:pPr>
        <w:tabs>
          <w:tab w:val="left" w:pos="576"/>
          <w:tab w:val="left" w:pos="936"/>
          <w:tab w:val="left" w:pos="1260"/>
          <w:tab w:val="left" w:pos="1620"/>
        </w:tabs>
        <w:ind w:left="1620" w:hanging="360"/>
      </w:pPr>
      <w:r>
        <w:t>(1)</w:t>
      </w:r>
      <w:r>
        <w:tab/>
        <w:t>They hold to a evangelical Protestant view</w:t>
      </w:r>
    </w:p>
    <w:p w:rsidR="00A12992" w:rsidRDefault="00A12992">
      <w:pPr>
        <w:tabs>
          <w:tab w:val="left" w:pos="576"/>
          <w:tab w:val="left" w:pos="936"/>
          <w:tab w:val="left" w:pos="1260"/>
          <w:tab w:val="left" w:pos="1620"/>
        </w:tabs>
        <w:ind w:left="1620" w:hanging="360"/>
      </w:pPr>
      <w:r>
        <w:t>(2)</w:t>
      </w:r>
      <w:r>
        <w:tab/>
        <w:t xml:space="preserve">Yet, at the same time, conservative Mennonites </w:t>
      </w:r>
      <w:r>
        <w:rPr>
          <w:i/>
          <w:iCs/>
        </w:rPr>
        <w:t>do</w:t>
      </w:r>
      <w:r>
        <w:t xml:space="preserve"> believe that somehow God requires obedience from us </w:t>
      </w:r>
    </w:p>
    <w:p w:rsidR="00A12992" w:rsidRDefault="00A12992">
      <w:pPr>
        <w:tabs>
          <w:tab w:val="left" w:pos="576"/>
          <w:tab w:val="left" w:pos="936"/>
          <w:tab w:val="left" w:pos="1260"/>
          <w:tab w:val="left" w:pos="1620"/>
        </w:tabs>
        <w:ind w:left="1260"/>
      </w:pPr>
      <w:r>
        <w:t>(3) So, quite often they say very contradictory things: trying to stick with the Protestant understanding of salvation</w:t>
      </w:r>
      <w:r>
        <w:sym w:font="WP TypographicSymbols" w:char="0043"/>
      </w:r>
      <w:r>
        <w:t>while still maintaining an Anabaptist lifestyle</w:t>
      </w:r>
    </w:p>
    <w:p w:rsidR="00A12992" w:rsidRDefault="00A12992">
      <w:pPr>
        <w:tabs>
          <w:tab w:val="left" w:pos="576"/>
          <w:tab w:val="left" w:pos="936"/>
          <w:tab w:val="left" w:pos="1260"/>
          <w:tab w:val="left" w:pos="1620"/>
        </w:tabs>
        <w:ind w:left="1260" w:hanging="324"/>
      </w:pPr>
      <w:r>
        <w:t>b.</w:t>
      </w:r>
      <w:r>
        <w:tab/>
        <w:t>In fact, many, many Mennonites have never even heard a genuine presentation of the Anabaptist understanding of salvation</w:t>
      </w:r>
    </w:p>
    <w:p w:rsidR="00A12992" w:rsidRDefault="00A12992">
      <w:pPr>
        <w:tabs>
          <w:tab w:val="left" w:pos="576"/>
          <w:tab w:val="left" w:pos="936"/>
          <w:tab w:val="left" w:pos="1260"/>
          <w:tab w:val="left" w:pos="1620"/>
        </w:tabs>
        <w:ind w:left="1260" w:hanging="324"/>
      </w:pPr>
      <w:r>
        <w:t>c.</w:t>
      </w:r>
      <w:r>
        <w:tab/>
        <w:t>And it</w:t>
      </w:r>
      <w:r>
        <w:sym w:font="WP TypographicSymbols" w:char="003D"/>
      </w:r>
      <w:r>
        <w:t>s my firm belief that if the Lord tarries, authentic Anabaptism may not even exist 100 years from now</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2.</w:t>
      </w:r>
      <w:r>
        <w:tab/>
        <w:t>And I can</w:t>
      </w:r>
      <w:r>
        <w:sym w:font="WP TypographicSymbols" w:char="003D"/>
      </w:r>
      <w:r>
        <w:t>t tell you what a burden it is on my heart to see authentic Anabaptism revived</w:t>
      </w:r>
    </w:p>
    <w:p w:rsidR="00A12992" w:rsidRDefault="00A12992">
      <w:pPr>
        <w:tabs>
          <w:tab w:val="left" w:pos="576"/>
          <w:tab w:val="left" w:pos="936"/>
          <w:tab w:val="left" w:pos="1260"/>
          <w:tab w:val="left" w:pos="1620"/>
        </w:tabs>
        <w:ind w:left="936" w:hanging="360"/>
      </w:pPr>
      <w:r>
        <w:t>A.</w:t>
      </w:r>
      <w:r>
        <w:tab/>
        <w:t>Not for the sake of Anabaptism, per se</w:t>
      </w:r>
    </w:p>
    <w:p w:rsidR="00A12992" w:rsidRDefault="00A12992">
      <w:pPr>
        <w:tabs>
          <w:tab w:val="left" w:pos="576"/>
          <w:tab w:val="left" w:pos="936"/>
          <w:tab w:val="left" w:pos="1260"/>
          <w:tab w:val="left" w:pos="1620"/>
        </w:tabs>
        <w:ind w:left="1260" w:hanging="324"/>
      </w:pPr>
      <w:r>
        <w:t>a.</w:t>
      </w:r>
      <w:r>
        <w:tab/>
        <w:t>But I see in the early Anabaptists a spiritual continuation of the Gospel of Jesus, the gospel of the early Christians, and the teachings of kingdom groups like the Donatists, Novatianists, and Waldensians</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3.</w:t>
      </w:r>
      <w:r>
        <w:tab/>
        <w:t>It may seem a bit off the subject, but actually the issue of harmonizing Paul and James is totally entwined with this whole issue of Anabaptism vs Protestantism</w:t>
      </w:r>
    </w:p>
    <w:p w:rsidR="00A12992" w:rsidRDefault="00A12992">
      <w:pPr>
        <w:tabs>
          <w:tab w:val="left" w:pos="576"/>
          <w:tab w:val="left" w:pos="936"/>
          <w:tab w:val="left" w:pos="1260"/>
          <w:tab w:val="left" w:pos="1620"/>
        </w:tabs>
        <w:ind w:left="936" w:hanging="360"/>
      </w:pPr>
      <w:r>
        <w:t>a.</w:t>
      </w:r>
      <w:r>
        <w:tab/>
        <w:t>Or, as I see it, the gospel of Jesus vs the gospel of man</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sectPr w:rsidR="00A12992">
          <w:pgSz w:w="12240" w:h="15840"/>
          <w:pgMar w:top="1440" w:right="1440" w:bottom="1440" w:left="1440" w:header="1440" w:footer="1440" w:gutter="0"/>
          <w:cols w:space="720"/>
          <w:noEndnote/>
        </w:sectPr>
      </w:pPr>
    </w:p>
    <w:p w:rsidR="00A12992" w:rsidRDefault="00A12992">
      <w:pPr>
        <w:tabs>
          <w:tab w:val="left" w:pos="576"/>
          <w:tab w:val="left" w:pos="936"/>
          <w:tab w:val="left" w:pos="1260"/>
          <w:tab w:val="left" w:pos="1620"/>
        </w:tabs>
        <w:ind w:left="576" w:hanging="576"/>
      </w:pPr>
      <w:r>
        <w:lastRenderedPageBreak/>
        <w:t>4.</w:t>
      </w:r>
      <w:r>
        <w:tab/>
        <w:t xml:space="preserve">It would come as a surprise to most professing BB Christians today that throughout most of the history of Christianity practically nobody thought there </w:t>
      </w:r>
      <w:r>
        <w:rPr>
          <w:i/>
          <w:iCs/>
        </w:rPr>
        <w:t>was</w:t>
      </w:r>
      <w:r>
        <w:t xml:space="preserve"> any contradiction between Paul and James.  Practically speaking, the issue </w:t>
      </w:r>
      <w:proofErr w:type="spellStart"/>
      <w:r>
        <w:t>didn</w:t>
      </w:r>
      <w:proofErr w:type="spellEnd"/>
      <w:r>
        <w:sym w:font="WP TypographicSymbols" w:char="003D"/>
      </w:r>
      <w:r>
        <w:t>t exist until Martin Luther came on the scene.  He created the contradiction by taking NT Christianity</w:t>
      </w:r>
      <w:r>
        <w:sym w:font="WP TypographicSymbols" w:char="0043"/>
      </w:r>
      <w:r>
        <w:t xml:space="preserve">which the Catholic Church had severely twisted, and gave it a whole </w:t>
      </w:r>
      <w:r>
        <w:sym w:font="WP TypographicSymbols" w:char="003E"/>
      </w:r>
      <w:proofErr w:type="spellStart"/>
      <w:r>
        <w:t>nother</w:t>
      </w:r>
      <w:proofErr w:type="spellEnd"/>
      <w:r>
        <w:t xml:space="preserve"> twist.</w:t>
      </w:r>
    </w:p>
    <w:p w:rsidR="00A12992" w:rsidRDefault="00A12992">
      <w:pPr>
        <w:tabs>
          <w:tab w:val="left" w:pos="576"/>
          <w:tab w:val="left" w:pos="936"/>
          <w:tab w:val="left" w:pos="1260"/>
          <w:tab w:val="left" w:pos="1620"/>
        </w:tabs>
        <w:ind w:left="936" w:hanging="360"/>
      </w:pPr>
      <w:r>
        <w:t>A.</w:t>
      </w:r>
      <w:r>
        <w:tab/>
        <w:t>Result: Christendom was like a giant pretzel</w:t>
      </w:r>
    </w:p>
    <w:p w:rsidR="00A12992" w:rsidRDefault="00A12992">
      <w:pPr>
        <w:tabs>
          <w:tab w:val="left" w:pos="576"/>
          <w:tab w:val="left" w:pos="936"/>
          <w:tab w:val="left" w:pos="1260"/>
          <w:tab w:val="left" w:pos="1620"/>
        </w:tabs>
        <w:ind w:left="1260" w:hanging="324"/>
      </w:pPr>
      <w:r>
        <w:lastRenderedPageBreak/>
        <w:t>a.</w:t>
      </w:r>
      <w:r>
        <w:tab/>
        <w:t>Anabaptism stood at crossroads between the 2 halves of the pretzel</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5.</w:t>
      </w:r>
      <w:r>
        <w:tab/>
        <w:t>There were several corrupt methodologies that Luther, Calvin and the other Protestant Reformation leaders followed.</w:t>
      </w:r>
    </w:p>
    <w:p w:rsidR="00A12992" w:rsidRDefault="00A12992">
      <w:pPr>
        <w:tabs>
          <w:tab w:val="left" w:pos="576"/>
          <w:tab w:val="left" w:pos="936"/>
          <w:tab w:val="left" w:pos="1260"/>
          <w:tab w:val="left" w:pos="1620"/>
        </w:tabs>
        <w:ind w:left="936" w:hanging="360"/>
      </w:pPr>
      <w:r>
        <w:t>A.</w:t>
      </w:r>
      <w:r>
        <w:tab/>
        <w:t>In this respect, they were merely carrying on the tradition of the RC Church, which had followed these same corrupt methodologies for centuries.  In fact, these are all basically the methodologies that the Gnostics had invented. And what were these corrupt methodologies?  Four major ones:</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1260" w:hanging="324"/>
      </w:pPr>
      <w:r>
        <w:t>1.</w:t>
      </w:r>
      <w:r>
        <w:tab/>
        <w:t>Relegating the teachings of Jesus to the back closet</w:t>
      </w:r>
    </w:p>
    <w:p w:rsidR="00A12992" w:rsidRDefault="00A12992">
      <w:pPr>
        <w:tabs>
          <w:tab w:val="left" w:pos="576"/>
          <w:tab w:val="left" w:pos="936"/>
          <w:tab w:val="left" w:pos="1260"/>
          <w:tab w:val="left" w:pos="1620"/>
        </w:tabs>
        <w:ind w:left="1260" w:hanging="324"/>
      </w:pPr>
      <w:r>
        <w:t>2.</w:t>
      </w:r>
      <w:r>
        <w:tab/>
        <w:t>Proof-texting</w:t>
      </w:r>
    </w:p>
    <w:p w:rsidR="00A12992" w:rsidRDefault="00A12992">
      <w:pPr>
        <w:tabs>
          <w:tab w:val="left" w:pos="576"/>
          <w:tab w:val="left" w:pos="936"/>
          <w:tab w:val="left" w:pos="1260"/>
          <w:tab w:val="left" w:pos="1620"/>
        </w:tabs>
        <w:ind w:left="1260" w:hanging="324"/>
      </w:pPr>
      <w:r>
        <w:t>3.</w:t>
      </w:r>
      <w:r>
        <w:tab/>
        <w:t xml:space="preserve">Turning the NT writers into theologians, and changing the ordinary, everyday words that they used into specialized theological terms </w:t>
      </w:r>
    </w:p>
    <w:p w:rsidR="00A12992" w:rsidRDefault="00A12992">
      <w:pPr>
        <w:tabs>
          <w:tab w:val="left" w:pos="576"/>
          <w:tab w:val="left" w:pos="936"/>
          <w:tab w:val="left" w:pos="1260"/>
          <w:tab w:val="left" w:pos="1620"/>
        </w:tabs>
        <w:ind w:left="1260" w:hanging="324"/>
      </w:pPr>
      <w:r>
        <w:t>4.</w:t>
      </w:r>
      <w:r>
        <w:tab/>
        <w:t>Dishonest Bible translations and reference works</w:t>
      </w:r>
    </w:p>
    <w:p w:rsidR="00A12992" w:rsidRDefault="00A12992">
      <w:pPr>
        <w:tabs>
          <w:tab w:val="left" w:pos="576"/>
          <w:tab w:val="left" w:pos="936"/>
          <w:tab w:val="left" w:pos="1260"/>
          <w:tab w:val="left" w:pos="1620"/>
        </w:tabs>
        <w:ind w:firstLine="936"/>
      </w:pP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6.</w:t>
      </w:r>
      <w:r>
        <w:tab/>
        <w:t>Now, it is because of these corrupt methodologies that Christians today imagine that there is an apparent contradiction between James and Paul</w:t>
      </w:r>
    </w:p>
    <w:p w:rsidR="00A12992" w:rsidRDefault="00A12992">
      <w:pPr>
        <w:tabs>
          <w:tab w:val="left" w:pos="576"/>
          <w:tab w:val="left" w:pos="936"/>
          <w:tab w:val="left" w:pos="1260"/>
          <w:tab w:val="left" w:pos="1620"/>
        </w:tabs>
      </w:pPr>
    </w:p>
    <w:p w:rsidR="00A12992" w:rsidRDefault="00980B95">
      <w:pPr>
        <w:tabs>
          <w:tab w:val="left" w:pos="576"/>
          <w:tab w:val="left" w:pos="936"/>
          <w:tab w:val="left" w:pos="1260"/>
          <w:tab w:val="left" w:pos="1620"/>
        </w:tabs>
        <w:spacing w:line="19" w:lineRule="exact"/>
      </w:pPr>
      <w:r>
        <w:rPr>
          <w:noProof/>
        </w:rPr>
        <w:pict>
          <v:rect id="_x0000_s1026" style="position:absolute;margin-left:1in;margin-top:0;width:468pt;height:.95pt;z-index:-251658752;mso-position-horizontal-relative:page" o:allowincell="f" fillcolor="black" stroked="f" strokeweight="0">
            <v:fill color2="black"/>
            <w10:wrap anchorx="page"/>
            <w10:anchorlock/>
          </v:rect>
        </w:pict>
      </w:r>
    </w:p>
    <w:p w:rsidR="00A12992" w:rsidRDefault="00A12992">
      <w:pPr>
        <w:tabs>
          <w:tab w:val="left" w:pos="576"/>
          <w:tab w:val="left" w:pos="936"/>
          <w:tab w:val="left" w:pos="1260"/>
          <w:tab w:val="left" w:pos="1620"/>
        </w:tabs>
      </w:pPr>
    </w:p>
    <w:p w:rsidR="00A12992" w:rsidRDefault="00A12992">
      <w:pPr>
        <w:tabs>
          <w:tab w:val="center" w:pos="4680"/>
        </w:tabs>
      </w:pPr>
      <w:r>
        <w:tab/>
      </w:r>
      <w:r>
        <w:rPr>
          <w:sz w:val="44"/>
          <w:szCs w:val="44"/>
        </w:rPr>
        <w:t>The Need to Start with Jesus</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5.</w:t>
      </w:r>
      <w:r>
        <w:tab/>
        <w:t>Christianity is the only religion</w:t>
      </w:r>
      <w:r>
        <w:sym w:font="WP TypographicSymbols" w:char="0043"/>
      </w:r>
      <w:r>
        <w:t>or even philosophy</w:t>
      </w:r>
      <w:r>
        <w:sym w:font="WP TypographicSymbols" w:char="0043"/>
      </w:r>
      <w:r>
        <w:t xml:space="preserve">I know of, where so many of the professing adherents of the religion or philosophy generally ignore the teachings of the </w:t>
      </w:r>
      <w:r>
        <w:rPr>
          <w:u w:val="single"/>
        </w:rPr>
        <w:t>Founder</w:t>
      </w:r>
      <w:r>
        <w:t xml:space="preserve">, and go instead to the teachings of one of the </w:t>
      </w:r>
      <w:r>
        <w:rPr>
          <w:u w:val="single"/>
        </w:rPr>
        <w:t>disciples</w:t>
      </w:r>
      <w:r>
        <w:t xml:space="preserve"> of the Founder.</w:t>
      </w:r>
    </w:p>
    <w:p w:rsidR="00A12992" w:rsidRDefault="00A12992">
      <w:pPr>
        <w:tabs>
          <w:tab w:val="left" w:pos="576"/>
          <w:tab w:val="left" w:pos="936"/>
          <w:tab w:val="left" w:pos="1260"/>
          <w:tab w:val="left" w:pos="1620"/>
        </w:tabs>
        <w:ind w:left="936" w:hanging="360"/>
      </w:pPr>
      <w:r>
        <w:t>A.</w:t>
      </w:r>
      <w:r>
        <w:tab/>
        <w:t xml:space="preserve">I say that because the simple truth is that most professing Bible-believing Christians go to </w:t>
      </w:r>
      <w:r>
        <w:rPr>
          <w:i/>
          <w:iCs/>
        </w:rPr>
        <w:t>Paul</w:t>
      </w:r>
      <w:r>
        <w:t xml:space="preserve"> to explain what </w:t>
      </w:r>
      <w:r>
        <w:rPr>
          <w:i/>
          <w:iCs/>
        </w:rPr>
        <w:t>Jesus</w:t>
      </w:r>
      <w:r>
        <w:t xml:space="preserve"> supposedly taught about salvation</w:t>
      </w:r>
    </w:p>
    <w:p w:rsidR="00A12992" w:rsidRDefault="00A12992">
      <w:pPr>
        <w:tabs>
          <w:tab w:val="left" w:pos="576"/>
          <w:tab w:val="left" w:pos="936"/>
          <w:tab w:val="left" w:pos="1260"/>
          <w:tab w:val="left" w:pos="1620"/>
        </w:tabs>
        <w:ind w:left="1260" w:hanging="324"/>
      </w:pPr>
      <w:r>
        <w:t>a.</w:t>
      </w:r>
      <w:r>
        <w:tab/>
        <w:t>To my knowledge, nobody ever thought of doing such a thing before Martin Luther</w:t>
      </w:r>
      <w:r>
        <w:sym w:font="WP TypographicSymbols" w:char="0043"/>
      </w:r>
      <w:r>
        <w:t>except perhaps for the Gnostics (and to a degree, Augustine)</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6.</w:t>
      </w:r>
      <w:r>
        <w:tab/>
        <w:t>This would be like someone coming to one of the Jewish rabbis before the time of Christ and saying I would like to become a Jew.  Who is your foremost teacher?  Answer=Moses. So I would like to know what Moses taught.  What should I read?  And the rabbis hand him the scroll of Joshua, or Judges, or Ezra</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sectPr w:rsidR="00A12992">
          <w:footerReference w:type="default" r:id="rId6"/>
          <w:type w:val="continuous"/>
          <w:pgSz w:w="12240" w:h="15840"/>
          <w:pgMar w:top="1440" w:right="1440" w:bottom="1440" w:left="1440" w:header="1440" w:footer="1440" w:gutter="0"/>
          <w:cols w:space="720"/>
          <w:noEndnote/>
        </w:sectPr>
      </w:pPr>
    </w:p>
    <w:p w:rsidR="00A12992" w:rsidRDefault="00A12992">
      <w:pPr>
        <w:tabs>
          <w:tab w:val="left" w:pos="576"/>
          <w:tab w:val="left" w:pos="936"/>
          <w:tab w:val="left" w:pos="1260"/>
          <w:tab w:val="left" w:pos="1620"/>
        </w:tabs>
        <w:ind w:left="936" w:hanging="360"/>
      </w:pPr>
      <w:r>
        <w:lastRenderedPageBreak/>
        <w:t>A.</w:t>
      </w:r>
      <w:r>
        <w:tab/>
        <w:t>Being like going to a philosophy professor and saying you want to know what Plato taught, and instead of directing you to the various writings of Plato, he suggests you begin by reading Aristotle, the disciple of Plato.</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7.</w:t>
      </w:r>
      <w:r>
        <w:tab/>
        <w:t>Well, this is essentially what Luther did, and practically all Protestants have followed in his footsteps</w:t>
      </w:r>
      <w:r>
        <w:sym w:font="WP TypographicSymbols" w:char="0043"/>
      </w:r>
      <w:r>
        <w:t xml:space="preserve">although normally they are totally unaware of why they take this approach </w:t>
      </w:r>
    </w:p>
    <w:p w:rsidR="00A12992" w:rsidRDefault="00A12992">
      <w:pPr>
        <w:tabs>
          <w:tab w:val="left" w:pos="576"/>
          <w:tab w:val="left" w:pos="936"/>
          <w:tab w:val="left" w:pos="1260"/>
          <w:tab w:val="left" w:pos="1620"/>
        </w:tabs>
      </w:pPr>
    </w:p>
    <w:p w:rsidR="00A12992" w:rsidRDefault="00A12992">
      <w:pPr>
        <w:tabs>
          <w:tab w:val="center" w:pos="4680"/>
        </w:tabs>
      </w:pPr>
      <w:r>
        <w:tab/>
        <w:t>[TRANSPARENCY #1]</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936" w:hanging="360"/>
      </w:pPr>
      <w:r>
        <w:lastRenderedPageBreak/>
        <w:t>A.</w:t>
      </w:r>
      <w:r>
        <w:tab/>
        <w:t>Read Luther</w:t>
      </w:r>
      <w:r>
        <w:sym w:font="WP TypographicSymbols" w:char="003D"/>
      </w:r>
      <w:r>
        <w:t xml:space="preserve">s </w:t>
      </w:r>
      <w:r>
        <w:rPr>
          <w:i/>
          <w:iCs/>
        </w:rPr>
        <w:t>Preface to Romans</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firstLine="576"/>
        <w:rPr>
          <w:rFonts w:ascii="Microsoft Uighur" w:hAnsi="Microsoft Uighur" w:cs="Microsoft Uighur"/>
          <w:sz w:val="22"/>
          <w:szCs w:val="22"/>
        </w:rPr>
      </w:pPr>
      <w:r>
        <w:rPr>
          <w:rFonts w:ascii="Microsoft Uighur" w:hAnsi="Microsoft Uighur" w:cs="Microsoft Uighur"/>
          <w:sz w:val="22"/>
          <w:szCs w:val="22"/>
        </w:rPr>
        <w:t>This Epistle is really the chief part of the New Testament and the very purest Gospel, and is worthy not only that every Christian should know it word for word, by heart, but occupy himself with it every day, as the daily bread of the soul. ...Therefore it appears that St. Paul wanted to comprise briefly in this one epistle the whole Christian and evangelical doctrine.</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1260" w:hanging="324"/>
      </w:pPr>
      <w:r>
        <w:t>c.</w:t>
      </w:r>
      <w:r>
        <w:tab/>
        <w:t>Luther</w:t>
      </w:r>
      <w:r>
        <w:sym w:font="WP TypographicSymbols" w:char="003D"/>
      </w:r>
      <w:r>
        <w:t xml:space="preserve">s </w:t>
      </w:r>
      <w:r>
        <w:rPr>
          <w:i/>
          <w:iCs/>
        </w:rPr>
        <w:t>Preface to the New Testament</w:t>
      </w:r>
      <w:r>
        <w:t>:</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firstLine="576"/>
        <w:rPr>
          <w:rFonts w:ascii="Microsoft Uighur" w:hAnsi="Microsoft Uighur" w:cs="Microsoft Uighur"/>
          <w:sz w:val="22"/>
          <w:szCs w:val="22"/>
        </w:rPr>
      </w:pPr>
      <w:r>
        <w:rPr>
          <w:rFonts w:ascii="Microsoft Uighur" w:hAnsi="Microsoft Uighur" w:cs="Microsoft Uighur"/>
          <w:sz w:val="22"/>
          <w:szCs w:val="22"/>
        </w:rPr>
        <w:t>From all this you can now judge all the books and decide among them which are the best. John</w:t>
      </w:r>
      <w:r>
        <w:rPr>
          <w:rFonts w:ascii="Microsoft Uighur" w:hAnsi="Microsoft Uighur" w:cs="Microsoft Uighur"/>
          <w:sz w:val="22"/>
          <w:szCs w:val="22"/>
        </w:rPr>
        <w:sym w:font="WP TypographicSymbols" w:char="003D"/>
      </w:r>
      <w:r>
        <w:rPr>
          <w:rFonts w:ascii="Microsoft Uighur" w:hAnsi="Microsoft Uighur" w:cs="Microsoft Uighur"/>
          <w:sz w:val="22"/>
          <w:szCs w:val="22"/>
        </w:rPr>
        <w:t>s Gospel and St. Paul</w:t>
      </w:r>
      <w:r>
        <w:rPr>
          <w:rFonts w:ascii="Microsoft Uighur" w:hAnsi="Microsoft Uighur" w:cs="Microsoft Uighur"/>
          <w:sz w:val="22"/>
          <w:szCs w:val="22"/>
        </w:rPr>
        <w:sym w:font="WP TypographicSymbols" w:char="003D"/>
      </w:r>
      <w:r>
        <w:rPr>
          <w:rFonts w:ascii="Microsoft Uighur" w:hAnsi="Microsoft Uighur" w:cs="Microsoft Uighur"/>
          <w:sz w:val="22"/>
          <w:szCs w:val="22"/>
        </w:rPr>
        <w:t>s Epistles, especially that to the Romans, and St. Peter</w:t>
      </w:r>
      <w:r>
        <w:rPr>
          <w:rFonts w:ascii="Microsoft Uighur" w:hAnsi="Microsoft Uighur" w:cs="Microsoft Uighur"/>
          <w:sz w:val="22"/>
          <w:szCs w:val="22"/>
        </w:rPr>
        <w:sym w:font="WP TypographicSymbols" w:char="003D"/>
      </w:r>
      <w:r>
        <w:rPr>
          <w:rFonts w:ascii="Microsoft Uighur" w:hAnsi="Microsoft Uighur" w:cs="Microsoft Uighur"/>
          <w:sz w:val="22"/>
          <w:szCs w:val="22"/>
        </w:rPr>
        <w:t>s first Epistle are the true kernel and marrow of all the books. They ought rightly be the first books and it would be advisable for every Christian to read them first and most. ...John</w:t>
      </w:r>
      <w:r>
        <w:rPr>
          <w:rFonts w:ascii="Microsoft Uighur" w:hAnsi="Microsoft Uighur" w:cs="Microsoft Uighur"/>
          <w:sz w:val="22"/>
          <w:szCs w:val="22"/>
        </w:rPr>
        <w:sym w:font="WP TypographicSymbols" w:char="003D"/>
      </w:r>
      <w:r>
        <w:rPr>
          <w:rFonts w:ascii="Microsoft Uighur" w:hAnsi="Microsoft Uighur" w:cs="Microsoft Uighur"/>
          <w:sz w:val="22"/>
          <w:szCs w:val="22"/>
        </w:rPr>
        <w:t>s Gospel is the one, tender, true chief Gospel, far, far to be preferred to the other three and placed high above them. So, too, the Epistles of St. Paul and St. Peter far surpass the other three Gospels</w:t>
      </w:r>
      <w:r>
        <w:rPr>
          <w:rFonts w:ascii="Microsoft Uighur" w:hAnsi="Microsoft Uighur" w:cs="Microsoft Uighur"/>
          <w:sz w:val="22"/>
          <w:szCs w:val="22"/>
        </w:rPr>
        <w:sym w:font="WP TypographicSymbols" w:char="0043"/>
      </w:r>
      <w:r>
        <w:rPr>
          <w:rFonts w:ascii="Microsoft Uighur" w:hAnsi="Microsoft Uighur" w:cs="Microsoft Uighur"/>
          <w:sz w:val="22"/>
          <w:szCs w:val="22"/>
        </w:rPr>
        <w:t>Matthew, Mark, and Luke.</w:t>
      </w:r>
    </w:p>
    <w:p w:rsidR="00A12992" w:rsidRDefault="00A12992">
      <w:pPr>
        <w:tabs>
          <w:tab w:val="left" w:pos="576"/>
          <w:tab w:val="left" w:pos="936"/>
          <w:tab w:val="left" w:pos="1260"/>
          <w:tab w:val="left" w:pos="1620"/>
        </w:tabs>
        <w:rPr>
          <w:rFonts w:ascii="Microsoft Uighur" w:hAnsi="Microsoft Uighur" w:cs="Microsoft Uighur"/>
          <w:sz w:val="22"/>
          <w:szCs w:val="22"/>
        </w:rPr>
      </w:pPr>
    </w:p>
    <w:p w:rsidR="00A12992" w:rsidRDefault="00A12992">
      <w:pPr>
        <w:tabs>
          <w:tab w:val="left" w:pos="576"/>
          <w:tab w:val="left" w:pos="936"/>
          <w:tab w:val="left" w:pos="1260"/>
          <w:tab w:val="left" w:pos="1620"/>
        </w:tabs>
        <w:ind w:firstLine="576"/>
        <w:rPr>
          <w:i/>
          <w:iCs/>
        </w:rPr>
      </w:pPr>
      <w:r>
        <w:rPr>
          <w:rFonts w:ascii="Microsoft Uighur" w:hAnsi="Microsoft Uighur" w:cs="Microsoft Uighur"/>
          <w:sz w:val="22"/>
          <w:szCs w:val="22"/>
        </w:rPr>
        <w:t>In a word, St. John</w:t>
      </w:r>
      <w:r>
        <w:rPr>
          <w:rFonts w:ascii="Microsoft Uighur" w:hAnsi="Microsoft Uighur" w:cs="Microsoft Uighur"/>
          <w:sz w:val="22"/>
          <w:szCs w:val="22"/>
        </w:rPr>
        <w:sym w:font="WP TypographicSymbols" w:char="003D"/>
      </w:r>
      <w:r>
        <w:rPr>
          <w:rFonts w:ascii="Microsoft Uighur" w:hAnsi="Microsoft Uighur" w:cs="Microsoft Uighur"/>
          <w:sz w:val="22"/>
          <w:szCs w:val="22"/>
        </w:rPr>
        <w:t>s Gospel and his first Epistle, St. Paul</w:t>
      </w:r>
      <w:r>
        <w:rPr>
          <w:rFonts w:ascii="Microsoft Uighur" w:hAnsi="Microsoft Uighur" w:cs="Microsoft Uighur"/>
          <w:sz w:val="22"/>
          <w:szCs w:val="22"/>
        </w:rPr>
        <w:sym w:font="WP TypographicSymbols" w:char="003D"/>
      </w:r>
      <w:r>
        <w:rPr>
          <w:rFonts w:ascii="Microsoft Uighur" w:hAnsi="Microsoft Uighur" w:cs="Microsoft Uighur"/>
          <w:sz w:val="22"/>
          <w:szCs w:val="22"/>
        </w:rPr>
        <w:t>s Epistles</w:t>
      </w:r>
      <w:r>
        <w:rPr>
          <w:rFonts w:ascii="Microsoft Uighur" w:hAnsi="Microsoft Uighur" w:cs="Microsoft Uighur"/>
          <w:sz w:val="22"/>
          <w:szCs w:val="22"/>
        </w:rPr>
        <w:sym w:font="WP TypographicSymbols" w:char="0043"/>
      </w:r>
      <w:r>
        <w:rPr>
          <w:rFonts w:ascii="Microsoft Uighur" w:hAnsi="Microsoft Uighur" w:cs="Microsoft Uighur"/>
          <w:sz w:val="22"/>
          <w:szCs w:val="22"/>
        </w:rPr>
        <w:t>especially Romans, Galatians, and Ephesians</w:t>
      </w:r>
      <w:r>
        <w:rPr>
          <w:rFonts w:ascii="Microsoft Uighur" w:hAnsi="Microsoft Uighur" w:cs="Microsoft Uighur"/>
          <w:sz w:val="22"/>
          <w:szCs w:val="22"/>
        </w:rPr>
        <w:sym w:font="WP TypographicSymbols" w:char="0043"/>
      </w:r>
      <w:r>
        <w:rPr>
          <w:rFonts w:ascii="Microsoft Uighur" w:hAnsi="Microsoft Uighur" w:cs="Microsoft Uighur"/>
          <w:sz w:val="22"/>
          <w:szCs w:val="22"/>
        </w:rPr>
        <w:t>and St. Peter</w:t>
      </w:r>
      <w:r>
        <w:rPr>
          <w:rFonts w:ascii="Microsoft Uighur" w:hAnsi="Microsoft Uighur" w:cs="Microsoft Uighur"/>
          <w:sz w:val="22"/>
          <w:szCs w:val="22"/>
        </w:rPr>
        <w:sym w:font="WP TypographicSymbols" w:char="003D"/>
      </w:r>
      <w:r>
        <w:rPr>
          <w:rFonts w:ascii="Microsoft Uighur" w:hAnsi="Microsoft Uighur" w:cs="Microsoft Uighur"/>
          <w:sz w:val="22"/>
          <w:szCs w:val="22"/>
        </w:rPr>
        <w:t>s first Epistle are the books that show you Christ and teach you all that it is necessary and good for you to know</w:t>
      </w:r>
      <w:r>
        <w:rPr>
          <w:rFonts w:ascii="Microsoft Uighur" w:hAnsi="Microsoft Uighur" w:cs="Microsoft Uighur"/>
          <w:sz w:val="22"/>
          <w:szCs w:val="22"/>
        </w:rPr>
        <w:sym w:font="WP TypographicSymbols" w:char="0043"/>
      </w:r>
      <w:r>
        <w:rPr>
          <w:rFonts w:ascii="Microsoft Uighur" w:hAnsi="Microsoft Uighur" w:cs="Microsoft Uighur"/>
          <w:sz w:val="22"/>
          <w:szCs w:val="22"/>
        </w:rPr>
        <w:t>even though you were never to see or hear any other book or doctrine. Therefore St. James</w:t>
      </w:r>
      <w:r>
        <w:rPr>
          <w:rFonts w:ascii="Microsoft Uighur" w:hAnsi="Microsoft Uighur" w:cs="Microsoft Uighur"/>
          <w:sz w:val="22"/>
          <w:szCs w:val="22"/>
        </w:rPr>
        <w:sym w:font="WP TypographicSymbols" w:char="003D"/>
      </w:r>
      <w:r>
        <w:rPr>
          <w:rFonts w:ascii="Microsoft Uighur" w:hAnsi="Microsoft Uighur" w:cs="Microsoft Uighur"/>
          <w:sz w:val="22"/>
          <w:szCs w:val="22"/>
        </w:rPr>
        <w:t xml:space="preserve"> Epistle is really an epistle of straw, compared to them. For it has nothing of the nature of the Gospel about it.</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w:t>
      </w:r>
    </w:p>
    <w:p w:rsidR="00A12992" w:rsidRDefault="00A12992">
      <w:pPr>
        <w:tabs>
          <w:tab w:val="left" w:pos="576"/>
          <w:tab w:val="left" w:pos="936"/>
          <w:tab w:val="left" w:pos="1260"/>
          <w:tab w:val="left" w:pos="1620"/>
        </w:tabs>
      </w:pPr>
    </w:p>
    <w:p w:rsidR="00A12992" w:rsidRDefault="00A12992">
      <w:pPr>
        <w:tabs>
          <w:tab w:val="center" w:pos="4680"/>
        </w:tabs>
        <w:ind w:firstLine="576"/>
      </w:pPr>
      <w:r>
        <w:tab/>
      </w:r>
    </w:p>
    <w:p w:rsidR="00A12992" w:rsidRDefault="00A12992">
      <w:pPr>
        <w:tabs>
          <w:tab w:val="left" w:pos="576"/>
          <w:tab w:val="left" w:pos="936"/>
          <w:tab w:val="left" w:pos="1260"/>
          <w:tab w:val="left" w:pos="1620"/>
        </w:tabs>
        <w:ind w:firstLine="576"/>
      </w:pPr>
      <w:r>
        <w:t>Now, why did Martin Luther shove Matthew, Mark, and Luke to the back burner</w:t>
      </w:r>
      <w:r>
        <w:sym w:font="WP TypographicSymbols" w:char="0043"/>
      </w:r>
      <w:r>
        <w:t xml:space="preserve">while praising the Gospel of John?  </w:t>
      </w:r>
    </w:p>
    <w:p w:rsidR="00A12992" w:rsidRDefault="00A12992">
      <w:pPr>
        <w:tabs>
          <w:tab w:val="left" w:pos="576"/>
          <w:tab w:val="left" w:pos="936"/>
          <w:tab w:val="left" w:pos="1260"/>
          <w:tab w:val="left" w:pos="1620"/>
        </w:tabs>
        <w:ind w:left="936" w:hanging="360"/>
      </w:pPr>
      <w:r>
        <w:t>A.</w:t>
      </w:r>
      <w:r>
        <w:tab/>
        <w:t>For one thing, neither the Sermon on the Mount nor the Sermon on the Plain are recorded in John.</w:t>
      </w:r>
    </w:p>
    <w:p w:rsidR="00A12992" w:rsidRDefault="00A12992">
      <w:pPr>
        <w:tabs>
          <w:tab w:val="left" w:pos="576"/>
          <w:tab w:val="left" w:pos="936"/>
          <w:tab w:val="left" w:pos="1260"/>
          <w:tab w:val="left" w:pos="1620"/>
        </w:tabs>
        <w:ind w:left="936" w:hanging="360"/>
      </w:pPr>
      <w:r>
        <w:t>B.</w:t>
      </w:r>
      <w:r>
        <w:tab/>
        <w:t xml:space="preserve">Furthermore, Matt. uses the Greek verb </w:t>
      </w:r>
      <w:r>
        <w:rPr>
          <w:i/>
          <w:iCs/>
        </w:rPr>
        <w:t>believe</w:t>
      </w:r>
      <w:r>
        <w:t xml:space="preserve"> [</w:t>
      </w:r>
      <w:proofErr w:type="spellStart"/>
      <w:r>
        <w:t>pisteuo</w:t>
      </w:r>
      <w:proofErr w:type="spellEnd"/>
      <w:r>
        <w:t>] only 10 times, Mark likewise only 10 times, and Luke only 9 times.  And John? He uses it 99 times!</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firstLine="576"/>
      </w:pPr>
      <w:r>
        <w:t>Now, the first Anabaptists took a bold stand against that kind of nonsense.  Today, I</w:t>
      </w:r>
      <w:r>
        <w:sym w:font="WP TypographicSymbols" w:char="003D"/>
      </w:r>
      <w:r>
        <w:t>m afraid, most Mennonites don</w:t>
      </w:r>
      <w:r>
        <w:sym w:font="WP TypographicSymbols" w:char="003D"/>
      </w:r>
      <w:r>
        <w:t xml:space="preserve">t.  Without probably realizing it, they are essentially saying that the original Anabaptists actually </w:t>
      </w:r>
      <w:r>
        <w:rPr>
          <w:i/>
          <w:iCs/>
        </w:rPr>
        <w:t>were</w:t>
      </w:r>
      <w:r>
        <w:t xml:space="preserve"> heretics.  They</w:t>
      </w:r>
      <w:r>
        <w:sym w:font="WP TypographicSymbols" w:char="003D"/>
      </w:r>
      <w:proofErr w:type="spellStart"/>
      <w:r>
        <w:t>re</w:t>
      </w:r>
      <w:proofErr w:type="spellEnd"/>
      <w:r>
        <w:t xml:space="preserve"> saying that Luther and Zwingli and Calvin were the ones who correctly understood and taught the gospel doctrine of salvation.</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sectPr w:rsidR="00A12992">
          <w:type w:val="continuous"/>
          <w:pgSz w:w="12240" w:h="15840"/>
          <w:pgMar w:top="1440" w:right="1440" w:bottom="1440" w:left="1440" w:header="1440" w:footer="1440" w:gutter="0"/>
          <w:cols w:space="720"/>
          <w:noEndnote/>
        </w:sectPr>
      </w:pPr>
    </w:p>
    <w:p w:rsidR="00A12992" w:rsidRDefault="00A12992">
      <w:pPr>
        <w:tabs>
          <w:tab w:val="center" w:pos="4680"/>
        </w:tabs>
      </w:pPr>
      <w:r>
        <w:lastRenderedPageBreak/>
        <w:tab/>
      </w:r>
      <w:r>
        <w:rPr>
          <w:sz w:val="48"/>
          <w:szCs w:val="48"/>
        </w:rPr>
        <w:t>A Look at the Gospel of Jesus</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1.</w:t>
      </w:r>
      <w:r>
        <w:tab/>
        <w:t>All of the doctrines and systems of salvation can be categorized into two groups</w:t>
      </w:r>
    </w:p>
    <w:p w:rsidR="00A12992" w:rsidRDefault="00A12992">
      <w:pPr>
        <w:tabs>
          <w:tab w:val="left" w:pos="576"/>
          <w:tab w:val="left" w:pos="936"/>
          <w:tab w:val="left" w:pos="1260"/>
          <w:tab w:val="left" w:pos="1620"/>
        </w:tabs>
        <w:ind w:left="936" w:hanging="360"/>
      </w:pPr>
      <w:r>
        <w:t>A.</w:t>
      </w:r>
      <w:r>
        <w:tab/>
        <w:t>Can anyone tell me what those two groups are?</w:t>
      </w:r>
    </w:p>
    <w:p w:rsidR="00A12992" w:rsidRDefault="00A12992">
      <w:pPr>
        <w:tabs>
          <w:tab w:val="left" w:pos="576"/>
          <w:tab w:val="left" w:pos="936"/>
          <w:tab w:val="left" w:pos="1260"/>
          <w:tab w:val="left" w:pos="1620"/>
        </w:tabs>
        <w:ind w:left="936" w:hanging="360"/>
      </w:pPr>
      <w:r>
        <w:t>B.</w:t>
      </w:r>
      <w:r>
        <w:tab/>
        <w:t>Answer: (1) an obedient love-faith relationship with Christ and (2) everything else</w:t>
      </w:r>
    </w:p>
    <w:p w:rsidR="00A12992" w:rsidRDefault="00A12992">
      <w:pPr>
        <w:tabs>
          <w:tab w:val="left" w:pos="576"/>
          <w:tab w:val="left" w:pos="936"/>
          <w:tab w:val="left" w:pos="1260"/>
          <w:tab w:val="left" w:pos="1620"/>
        </w:tabs>
      </w:pPr>
    </w:p>
    <w:p w:rsidR="00A12992" w:rsidRDefault="00A12992">
      <w:pPr>
        <w:tabs>
          <w:tab w:val="left" w:pos="576"/>
          <w:tab w:val="left" w:pos="936"/>
          <w:tab w:val="left" w:pos="1260"/>
          <w:tab w:val="left" w:pos="1620"/>
        </w:tabs>
        <w:ind w:left="576" w:hanging="576"/>
      </w:pPr>
      <w:r>
        <w:t>2.</w:t>
      </w:r>
      <w:r>
        <w:tab/>
        <w:t>In the four Gospels, there are several long passages in which Jesus explains the things we need to know about salvation, alongside a hundred or more shorter passages that help us to fully grasp His doctrine of salvation</w:t>
      </w:r>
    </w:p>
    <w:p w:rsidR="00A12992" w:rsidRDefault="00A12992">
      <w:pPr>
        <w:tabs>
          <w:tab w:val="left" w:pos="576"/>
          <w:tab w:val="left" w:pos="936"/>
          <w:tab w:val="left" w:pos="1260"/>
          <w:tab w:val="left" w:pos="1620"/>
        </w:tabs>
        <w:ind w:left="936" w:hanging="360"/>
        <w:rPr>
          <w:color w:val="000000"/>
        </w:rPr>
      </w:pPr>
      <w:r>
        <w:t>B.</w:t>
      </w:r>
      <w:r>
        <w:tab/>
        <w:t xml:space="preserve">One of the longest of passages is </w:t>
      </w:r>
      <w:r>
        <w:rPr>
          <w:color w:val="0000FF"/>
          <w:u w:val="single"/>
        </w:rPr>
        <w:t>JOHN 14 thru 17</w:t>
      </w:r>
      <w:r>
        <w:rPr>
          <w:color w:val="0000FF"/>
        </w:rPr>
        <w:t xml:space="preserve">  </w:t>
      </w:r>
    </w:p>
    <w:p w:rsidR="00A12992" w:rsidRDefault="00A12992">
      <w:pPr>
        <w:tabs>
          <w:tab w:val="left" w:pos="576"/>
          <w:tab w:val="left" w:pos="936"/>
          <w:tab w:val="left" w:pos="1260"/>
          <w:tab w:val="left" w:pos="1620"/>
        </w:tabs>
        <w:ind w:left="1260" w:hanging="324"/>
        <w:rPr>
          <w:color w:val="000000"/>
        </w:rPr>
      </w:pPr>
      <w:r>
        <w:rPr>
          <w:color w:val="000000"/>
        </w:rPr>
        <w:t>a.</w:t>
      </w:r>
      <w:r>
        <w:rPr>
          <w:color w:val="000000"/>
        </w:rPr>
        <w:tab/>
        <w:t>Particularly important because this was Jesus</w:t>
      </w:r>
      <w:r>
        <w:rPr>
          <w:color w:val="000000"/>
        </w:rPr>
        <w:sym w:font="WP TypographicSymbols" w:char="003D"/>
      </w:r>
      <w:r>
        <w:rPr>
          <w:color w:val="000000"/>
        </w:rPr>
        <w:t xml:space="preserve"> last time to talk at length with His apostles before he would be arrested and crucified</w:t>
      </w:r>
    </w:p>
    <w:p w:rsidR="00A12992" w:rsidRDefault="00A12992">
      <w:pPr>
        <w:tabs>
          <w:tab w:val="left" w:pos="576"/>
          <w:tab w:val="left" w:pos="936"/>
          <w:tab w:val="left" w:pos="1260"/>
          <w:tab w:val="left" w:pos="1620"/>
        </w:tabs>
        <w:rPr>
          <w:color w:val="000000"/>
        </w:rPr>
      </w:pPr>
    </w:p>
    <w:p w:rsidR="00A12992" w:rsidRDefault="00A12992">
      <w:pPr>
        <w:tabs>
          <w:tab w:val="center" w:pos="4680"/>
        </w:tabs>
        <w:rPr>
          <w:color w:val="000000"/>
        </w:rPr>
      </w:pPr>
      <w:r>
        <w:rPr>
          <w:color w:val="000000"/>
        </w:rPr>
        <w:tab/>
      </w:r>
      <w:r>
        <w:rPr>
          <w:color w:val="0000FF"/>
        </w:rPr>
        <w:t>[READ 15:1-19]</w:t>
      </w:r>
    </w:p>
    <w:p w:rsidR="00A12992" w:rsidRDefault="00A12992">
      <w:pPr>
        <w:tabs>
          <w:tab w:val="left" w:pos="576"/>
          <w:tab w:val="left" w:pos="936"/>
          <w:tab w:val="left" w:pos="1260"/>
          <w:tab w:val="left" w:pos="1620"/>
        </w:tabs>
        <w:ind w:left="936" w:hanging="360"/>
        <w:rPr>
          <w:color w:val="000000"/>
        </w:rPr>
      </w:pPr>
      <w:r>
        <w:rPr>
          <w:color w:val="000000"/>
        </w:rPr>
        <w:lastRenderedPageBreak/>
        <w:t>C.</w:t>
      </w:r>
      <w:r>
        <w:rPr>
          <w:color w:val="000000"/>
        </w:rPr>
        <w:tab/>
        <w:t>I</w:t>
      </w:r>
      <w:r>
        <w:rPr>
          <w:color w:val="000000"/>
        </w:rPr>
        <w:sym w:font="WP TypographicSymbols" w:char="003D"/>
      </w:r>
      <w:proofErr w:type="spellStart"/>
      <w:r>
        <w:rPr>
          <w:color w:val="000000"/>
        </w:rPr>
        <w:t>ve</w:t>
      </w:r>
      <w:proofErr w:type="spellEnd"/>
      <w:r>
        <w:rPr>
          <w:color w:val="000000"/>
        </w:rPr>
        <w:t xml:space="preserve"> heard literally a hundreds of presentations of the gospel message of salvation from various preachers and evangelists, and, you know, I</w:t>
      </w:r>
      <w:r>
        <w:rPr>
          <w:color w:val="000000"/>
        </w:rPr>
        <w:sym w:font="WP TypographicSymbols" w:char="003D"/>
      </w:r>
      <w:proofErr w:type="spellStart"/>
      <w:r>
        <w:rPr>
          <w:color w:val="000000"/>
        </w:rPr>
        <w:t>ve</w:t>
      </w:r>
      <w:proofErr w:type="spellEnd"/>
      <w:r>
        <w:rPr>
          <w:color w:val="000000"/>
        </w:rPr>
        <w:t xml:space="preserve"> never heard even </w:t>
      </w:r>
      <w:r>
        <w:rPr>
          <w:i/>
          <w:iCs/>
          <w:color w:val="000000"/>
        </w:rPr>
        <w:t>one</w:t>
      </w:r>
      <w:r>
        <w:rPr>
          <w:color w:val="000000"/>
        </w:rPr>
        <w:t xml:space="preserve"> of them use this illustration that Jesus used or to read this passage as part of their message</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936" w:hanging="360"/>
        <w:rPr>
          <w:color w:val="000000"/>
        </w:rPr>
      </w:pPr>
      <w:r>
        <w:rPr>
          <w:color w:val="000000"/>
        </w:rPr>
        <w:t>D.</w:t>
      </w:r>
      <w:r>
        <w:rPr>
          <w:color w:val="000000"/>
        </w:rPr>
        <w:tab/>
        <w:t>Now, you might use some other phrase to describe the essence of Jesus</w:t>
      </w:r>
      <w:r>
        <w:rPr>
          <w:color w:val="000000"/>
        </w:rPr>
        <w:sym w:font="WP TypographicSymbols" w:char="003D"/>
      </w:r>
      <w:r>
        <w:rPr>
          <w:color w:val="000000"/>
        </w:rPr>
        <w:t xml:space="preserve"> description there, but to me, the best way to sum it up is as </w:t>
      </w:r>
      <w:r>
        <w:rPr>
          <w:color w:val="000000"/>
        </w:rPr>
        <w:sym w:font="WP TypographicSymbols" w:char="0041"/>
      </w:r>
      <w:r>
        <w:rPr>
          <w:color w:val="000000"/>
        </w:rPr>
        <w:t>an obedient love-faith relationship</w:t>
      </w:r>
      <w:r>
        <w:rPr>
          <w:color w:val="000000"/>
        </w:rPr>
        <w:sym w:font="WP TypographicSymbols" w:char="0040"/>
      </w:r>
    </w:p>
    <w:p w:rsidR="00A12992" w:rsidRDefault="00A12992">
      <w:pPr>
        <w:tabs>
          <w:tab w:val="left" w:pos="576"/>
          <w:tab w:val="left" w:pos="936"/>
          <w:tab w:val="left" w:pos="1260"/>
          <w:tab w:val="left" w:pos="1620"/>
        </w:tabs>
        <w:ind w:left="936"/>
        <w:rPr>
          <w:color w:val="000000"/>
        </w:rPr>
      </w:pPr>
      <w:r>
        <w:rPr>
          <w:color w:val="0000FF"/>
        </w:rPr>
        <w:t>OLFR = Only Left From Right</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576" w:hanging="576"/>
        <w:rPr>
          <w:color w:val="000000"/>
        </w:rPr>
      </w:pPr>
      <w:r>
        <w:rPr>
          <w:color w:val="000000"/>
        </w:rPr>
        <w:t>3.</w:t>
      </w:r>
      <w:r>
        <w:rPr>
          <w:color w:val="000000"/>
        </w:rPr>
        <w:tab/>
        <w:t>Let</w:t>
      </w:r>
      <w:r>
        <w:rPr>
          <w:color w:val="000000"/>
        </w:rPr>
        <w:sym w:font="WP TypographicSymbols" w:char="003D"/>
      </w:r>
      <w:r>
        <w:rPr>
          <w:color w:val="000000"/>
        </w:rPr>
        <w:t xml:space="preserve">s look at some of the more common alternate systems:     </w:t>
      </w:r>
      <w:r>
        <w:rPr>
          <w:color w:val="FF0000"/>
        </w:rPr>
        <w:t>[TRANSPARENCY #2]</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936" w:hanging="360"/>
        <w:rPr>
          <w:color w:val="000000"/>
        </w:rPr>
      </w:pPr>
      <w:r>
        <w:rPr>
          <w:color w:val="000000"/>
        </w:rPr>
        <w:t>1.</w:t>
      </w:r>
      <w:r>
        <w:rPr>
          <w:color w:val="000000"/>
        </w:rPr>
        <w:tab/>
        <w:t>Christo-</w:t>
      </w:r>
      <w:r>
        <w:rPr>
          <w:color w:val="000000"/>
          <w:u w:val="single"/>
        </w:rPr>
        <w:t>Judaism.</w:t>
      </w:r>
      <w:r>
        <w:rPr>
          <w:color w:val="000000"/>
        </w:rPr>
        <w:t xml:space="preserve">  This was the system that Paul fought so hard against. Believing that Jesus is the Messiah and Savior, but we still have to keep the Law of Moses to be saved</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936" w:hanging="360"/>
        <w:rPr>
          <w:color w:val="000000"/>
        </w:rPr>
      </w:pPr>
      <w:r>
        <w:rPr>
          <w:color w:val="000000"/>
        </w:rPr>
        <w:t>2.</w:t>
      </w:r>
      <w:r>
        <w:rPr>
          <w:color w:val="000000"/>
        </w:rPr>
        <w:tab/>
      </w:r>
      <w:r>
        <w:rPr>
          <w:color w:val="000000"/>
          <w:u w:val="single"/>
        </w:rPr>
        <w:t>Sacramentalism</w:t>
      </w:r>
      <w:r>
        <w:rPr>
          <w:color w:val="000000"/>
        </w:rPr>
        <w:t>: Receive the sacraments through the Church, attend Mass regularly, don</w:t>
      </w:r>
      <w:r>
        <w:rPr>
          <w:color w:val="000000"/>
        </w:rPr>
        <w:sym w:font="WP TypographicSymbols" w:char="003D"/>
      </w:r>
      <w:r>
        <w:rPr>
          <w:color w:val="000000"/>
        </w:rPr>
        <w:t xml:space="preserve">t die in </w:t>
      </w:r>
      <w:proofErr w:type="spellStart"/>
      <w:r>
        <w:rPr>
          <w:color w:val="000000"/>
        </w:rPr>
        <w:t>unconfessed</w:t>
      </w:r>
      <w:proofErr w:type="spellEnd"/>
      <w:r>
        <w:rPr>
          <w:color w:val="000000"/>
        </w:rPr>
        <w:t xml:space="preserve"> mortal sin, and be a loyal member of the RC or East. </w:t>
      </w:r>
      <w:proofErr w:type="spellStart"/>
      <w:r>
        <w:rPr>
          <w:color w:val="000000"/>
        </w:rPr>
        <w:t>Orth</w:t>
      </w:r>
      <w:proofErr w:type="spellEnd"/>
      <w:r>
        <w:rPr>
          <w:color w:val="000000"/>
        </w:rPr>
        <w:t xml:space="preserve"> </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936" w:hanging="360"/>
        <w:rPr>
          <w:color w:val="000000"/>
        </w:rPr>
      </w:pPr>
      <w:r>
        <w:rPr>
          <w:color w:val="000000"/>
        </w:rPr>
        <w:t>3.</w:t>
      </w:r>
      <w:r>
        <w:rPr>
          <w:color w:val="000000"/>
        </w:rPr>
        <w:tab/>
      </w:r>
      <w:r>
        <w:rPr>
          <w:color w:val="000000"/>
          <w:u w:val="single"/>
        </w:rPr>
        <w:t>Merit-ism</w:t>
      </w:r>
      <w:r>
        <w:rPr>
          <w:color w:val="000000"/>
        </w:rPr>
        <w:t>: Live dutifully by all of the commandments in the NT, and you will be saved. A love relationship with Christ is not essential.</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936" w:hanging="360"/>
        <w:rPr>
          <w:color w:val="000000"/>
        </w:rPr>
      </w:pPr>
      <w:r>
        <w:rPr>
          <w:color w:val="000000"/>
        </w:rPr>
        <w:t>4.</w:t>
      </w:r>
      <w:r>
        <w:rPr>
          <w:color w:val="000000"/>
        </w:rPr>
        <w:tab/>
      </w:r>
      <w:proofErr w:type="spellStart"/>
      <w:r>
        <w:rPr>
          <w:color w:val="000000"/>
          <w:u w:val="single"/>
        </w:rPr>
        <w:t>Goodism</w:t>
      </w:r>
      <w:proofErr w:type="spellEnd"/>
      <w:r>
        <w:rPr>
          <w:color w:val="000000"/>
        </w:rPr>
        <w:t>. Attend church and be a good person.</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936" w:hanging="360"/>
        <w:rPr>
          <w:color w:val="000000"/>
        </w:rPr>
      </w:pPr>
      <w:r>
        <w:rPr>
          <w:color w:val="000000"/>
        </w:rPr>
        <w:t>5.</w:t>
      </w:r>
      <w:r>
        <w:rPr>
          <w:color w:val="000000"/>
        </w:rPr>
        <w:tab/>
      </w:r>
      <w:r>
        <w:rPr>
          <w:color w:val="000000"/>
          <w:u w:val="single"/>
        </w:rPr>
        <w:t xml:space="preserve">Old </w:t>
      </w:r>
      <w:proofErr w:type="spellStart"/>
      <w:r>
        <w:rPr>
          <w:color w:val="000000"/>
          <w:u w:val="single"/>
        </w:rPr>
        <w:t>Orderism</w:t>
      </w:r>
      <w:proofErr w:type="spellEnd"/>
      <w:r>
        <w:rPr>
          <w:color w:val="000000"/>
        </w:rPr>
        <w:t>. Believe the basic doctrines of the Old Order church, remain in that church all of your life, and conform (at least, outwardly) to its standards</w:t>
      </w:r>
      <w:r>
        <w:rPr>
          <w:color w:val="000000"/>
        </w:rPr>
        <w:sym w:font="WP TypographicSymbols" w:char="0043"/>
      </w:r>
      <w:r>
        <w:rPr>
          <w:color w:val="000000"/>
        </w:rPr>
        <w:t>many of which are N.T. commandments. A love relationship with Jesus is not essential.</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rPr>
          <w:color w:val="000000"/>
        </w:rPr>
        <w:sectPr w:rsidR="00A12992">
          <w:type w:val="continuous"/>
          <w:pgSz w:w="12240" w:h="15840"/>
          <w:pgMar w:top="1440" w:right="1440" w:bottom="1440" w:left="1440" w:header="1440" w:footer="1440" w:gutter="0"/>
          <w:cols w:space="720"/>
          <w:noEndnote/>
        </w:sectPr>
      </w:pPr>
    </w:p>
    <w:p w:rsidR="00A12992" w:rsidRDefault="00A12992">
      <w:pPr>
        <w:tabs>
          <w:tab w:val="left" w:pos="576"/>
          <w:tab w:val="left" w:pos="936"/>
          <w:tab w:val="left" w:pos="1260"/>
          <w:tab w:val="left" w:pos="1620"/>
        </w:tabs>
        <w:ind w:left="936" w:hanging="360"/>
        <w:rPr>
          <w:color w:val="000000"/>
        </w:rPr>
      </w:pPr>
      <w:r>
        <w:rPr>
          <w:color w:val="000000"/>
        </w:rPr>
        <w:lastRenderedPageBreak/>
        <w:t>6.</w:t>
      </w:r>
      <w:r>
        <w:rPr>
          <w:color w:val="000000"/>
        </w:rPr>
        <w:tab/>
      </w:r>
      <w:r>
        <w:rPr>
          <w:color w:val="000000"/>
          <w:u w:val="single"/>
        </w:rPr>
        <w:t>Evangelical Protestantism.</w:t>
      </w:r>
      <w:r>
        <w:rPr>
          <w:color w:val="000000"/>
        </w:rPr>
        <w:t xml:space="preserve">  Accept Jesus Christ as your personal Savior and have a born-again experience. Believe that you are saved by faith (or grace) alone and that obedience is not necessary for salvation.  If you believe that obedience is essential for salvation, you are teaching unsound doctrine and you are probably not saved. </w:t>
      </w:r>
    </w:p>
    <w:p w:rsidR="00A12992" w:rsidRDefault="00A12992">
      <w:pPr>
        <w:tabs>
          <w:tab w:val="left" w:pos="576"/>
          <w:tab w:val="left" w:pos="936"/>
          <w:tab w:val="left" w:pos="1260"/>
          <w:tab w:val="left" w:pos="1620"/>
        </w:tabs>
        <w:rPr>
          <w:color w:val="000000"/>
        </w:rPr>
      </w:pPr>
    </w:p>
    <w:p w:rsidR="00A12992" w:rsidRDefault="00A12992">
      <w:pPr>
        <w:tabs>
          <w:tab w:val="center" w:pos="4680"/>
        </w:tabs>
        <w:rPr>
          <w:color w:val="000000"/>
        </w:rPr>
      </w:pPr>
      <w:r>
        <w:rPr>
          <w:color w:val="000000"/>
        </w:rPr>
        <w:tab/>
      </w:r>
      <w:r>
        <w:rPr>
          <w:color w:val="0000FF"/>
        </w:rPr>
        <w:t>formula vs. relationship</w:t>
      </w:r>
    </w:p>
    <w:p w:rsidR="00A12992" w:rsidRDefault="00A12992">
      <w:pPr>
        <w:tabs>
          <w:tab w:val="left" w:pos="576"/>
          <w:tab w:val="left" w:pos="936"/>
          <w:tab w:val="left" w:pos="1260"/>
          <w:tab w:val="left" w:pos="1620"/>
        </w:tabs>
        <w:rPr>
          <w:color w:val="000000"/>
        </w:rPr>
      </w:pPr>
    </w:p>
    <w:p w:rsidR="00A12992" w:rsidRDefault="00A12992">
      <w:pPr>
        <w:tabs>
          <w:tab w:val="center" w:pos="4680"/>
        </w:tabs>
        <w:rPr>
          <w:color w:val="000000"/>
        </w:rPr>
      </w:pPr>
      <w:r>
        <w:rPr>
          <w:color w:val="000000"/>
        </w:rPr>
        <w:tab/>
      </w:r>
      <w:r>
        <w:rPr>
          <w:color w:val="0000FF"/>
        </w:rPr>
        <w:t>ILLUSTRATION OF STRING AND BEARD</w:t>
      </w:r>
    </w:p>
    <w:p w:rsidR="00A12992" w:rsidRDefault="00A12992">
      <w:pPr>
        <w:tabs>
          <w:tab w:val="right" w:pos="9360"/>
        </w:tabs>
        <w:rPr>
          <w:color w:val="000000"/>
        </w:rPr>
      </w:pPr>
      <w:r>
        <w:rPr>
          <w:color w:val="000000"/>
        </w:rPr>
        <w:tab/>
      </w:r>
    </w:p>
    <w:p w:rsidR="00A12992" w:rsidRDefault="00A12992">
      <w:pPr>
        <w:tabs>
          <w:tab w:val="left" w:pos="576"/>
          <w:tab w:val="left" w:pos="936"/>
          <w:tab w:val="left" w:pos="1260"/>
          <w:tab w:val="left" w:pos="1620"/>
        </w:tabs>
        <w:ind w:left="576" w:hanging="576"/>
        <w:rPr>
          <w:color w:val="000000"/>
        </w:rPr>
      </w:pPr>
      <w:r>
        <w:rPr>
          <w:color w:val="000000"/>
        </w:rPr>
        <w:t>A.</w:t>
      </w:r>
      <w:r>
        <w:rPr>
          <w:color w:val="000000"/>
        </w:rPr>
        <w:tab/>
        <w:t>Now, there are thousands of Christians who belong to various churches who hold to one of these man-made systems</w:t>
      </w:r>
      <w:r>
        <w:rPr>
          <w:color w:val="000000"/>
        </w:rPr>
        <w:sym w:font="WP TypographicSymbols" w:char="0043"/>
      </w:r>
      <w:r>
        <w:rPr>
          <w:color w:val="000000"/>
        </w:rPr>
        <w:t>who have a genuine obedient love-faith relationship with Christ.  OLFR</w:t>
      </w:r>
    </w:p>
    <w:p w:rsidR="00A12992" w:rsidRDefault="00A12992">
      <w:pPr>
        <w:tabs>
          <w:tab w:val="center" w:pos="4680"/>
        </w:tabs>
        <w:rPr>
          <w:color w:val="000000"/>
        </w:rPr>
      </w:pPr>
      <w:r>
        <w:rPr>
          <w:color w:val="000000"/>
        </w:rPr>
        <w:tab/>
      </w:r>
      <w:r>
        <w:rPr>
          <w:color w:val="FF0000"/>
        </w:rPr>
        <w:t>[TRANSPARENCY #3]</w:t>
      </w:r>
    </w:p>
    <w:p w:rsidR="00A12992" w:rsidRDefault="00A12992">
      <w:pPr>
        <w:tabs>
          <w:tab w:val="left" w:pos="576"/>
          <w:tab w:val="left" w:pos="936"/>
          <w:tab w:val="left" w:pos="1260"/>
          <w:tab w:val="left" w:pos="1620"/>
        </w:tabs>
        <w:rPr>
          <w:color w:val="000000"/>
        </w:rPr>
      </w:pPr>
    </w:p>
    <w:p w:rsidR="00A12992" w:rsidRDefault="00A12992">
      <w:pPr>
        <w:tabs>
          <w:tab w:val="center" w:pos="4680"/>
        </w:tabs>
        <w:rPr>
          <w:color w:val="000000"/>
        </w:rPr>
      </w:pPr>
      <w:r>
        <w:rPr>
          <w:color w:val="000000"/>
        </w:rPr>
        <w:tab/>
      </w:r>
      <w:r>
        <w:rPr>
          <w:color w:val="000000"/>
          <w:sz w:val="38"/>
          <w:szCs w:val="38"/>
          <w:u w:val="single"/>
        </w:rPr>
        <w:t>Analyzing This Obedient Love-Faith Relationship</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576" w:hanging="576"/>
        <w:rPr>
          <w:color w:val="000000"/>
        </w:rPr>
      </w:pPr>
      <w:r>
        <w:rPr>
          <w:color w:val="000000"/>
        </w:rPr>
        <w:t>1.</w:t>
      </w:r>
      <w:r>
        <w:rPr>
          <w:color w:val="000000"/>
        </w:rPr>
        <w:tab/>
        <w:t xml:space="preserve">Jesus likens the relationship to our being a branch on a vine. Just like a branch </w:t>
      </w:r>
      <w:proofErr w:type="spellStart"/>
      <w:r>
        <w:rPr>
          <w:color w:val="000000"/>
        </w:rPr>
        <w:t>can not</w:t>
      </w:r>
      <w:proofErr w:type="spellEnd"/>
      <w:r>
        <w:rPr>
          <w:color w:val="000000"/>
        </w:rPr>
        <w:t xml:space="preserve"> produce fruit</w:t>
      </w:r>
      <w:r>
        <w:rPr>
          <w:color w:val="000000"/>
        </w:rPr>
        <w:sym w:font="WP TypographicSymbols" w:char="0043"/>
      </w:r>
      <w:r>
        <w:rPr>
          <w:color w:val="000000"/>
        </w:rPr>
        <w:t>or even live</w:t>
      </w:r>
      <w:r>
        <w:rPr>
          <w:color w:val="000000"/>
        </w:rPr>
        <w:sym w:font="WP TypographicSymbols" w:char="0043"/>
      </w:r>
      <w:r>
        <w:rPr>
          <w:color w:val="000000"/>
        </w:rPr>
        <w:t xml:space="preserve">without being attached to the rest of the vine (or tree), we can do nothing without His power. We are dependent upon Him. Our eternal life comes through this </w:t>
      </w:r>
      <w:r>
        <w:rPr>
          <w:color w:val="000000"/>
        </w:rPr>
        <w:lastRenderedPageBreak/>
        <w:t>relationship with Him.  We cannot save ourselves.</w:t>
      </w:r>
    </w:p>
    <w:p w:rsidR="00A12992" w:rsidRDefault="00A12992">
      <w:pPr>
        <w:tabs>
          <w:tab w:val="left" w:pos="576"/>
          <w:tab w:val="left" w:pos="936"/>
          <w:tab w:val="left" w:pos="1260"/>
          <w:tab w:val="left" w:pos="1620"/>
        </w:tabs>
        <w:ind w:left="576" w:hanging="576"/>
        <w:rPr>
          <w:color w:val="000000"/>
        </w:rPr>
      </w:pPr>
      <w:r>
        <w:rPr>
          <w:color w:val="000000"/>
        </w:rPr>
        <w:t>2.</w:t>
      </w:r>
      <w:r>
        <w:rPr>
          <w:color w:val="000000"/>
        </w:rPr>
        <w:tab/>
        <w:t xml:space="preserve">Salvation is </w:t>
      </w:r>
      <w:r>
        <w:rPr>
          <w:i/>
          <w:iCs/>
          <w:color w:val="000000"/>
        </w:rPr>
        <w:t>not</w:t>
      </w:r>
      <w:r>
        <w:rPr>
          <w:color w:val="000000"/>
        </w:rPr>
        <w:t xml:space="preserve"> a one-time event.  We are saved by maintaining a continuing love relationship with Christ.  We have to </w:t>
      </w:r>
      <w:r>
        <w:rPr>
          <w:i/>
          <w:iCs/>
          <w:color w:val="000000"/>
        </w:rPr>
        <w:t>abide</w:t>
      </w:r>
      <w:r>
        <w:rPr>
          <w:color w:val="000000"/>
        </w:rPr>
        <w:t xml:space="preserve"> with Christ on this vine. And what is required to abide in His love?  Keeping His commandments.</w:t>
      </w:r>
    </w:p>
    <w:p w:rsidR="00A12992" w:rsidRDefault="00A12992">
      <w:pPr>
        <w:tabs>
          <w:tab w:val="left" w:pos="576"/>
          <w:tab w:val="left" w:pos="936"/>
          <w:tab w:val="left" w:pos="1260"/>
          <w:tab w:val="left" w:pos="1620"/>
        </w:tabs>
        <w:ind w:left="576" w:hanging="576"/>
        <w:rPr>
          <w:color w:val="000000"/>
        </w:rPr>
      </w:pPr>
      <w:r>
        <w:rPr>
          <w:color w:val="000000"/>
        </w:rPr>
        <w:t>3.</w:t>
      </w:r>
      <w:r>
        <w:rPr>
          <w:color w:val="000000"/>
        </w:rPr>
        <w:tab/>
        <w:t>Yet, it</w:t>
      </w:r>
      <w:r>
        <w:rPr>
          <w:color w:val="000000"/>
        </w:rPr>
        <w:sym w:font="WP TypographicSymbols" w:char="003D"/>
      </w:r>
      <w:r>
        <w:rPr>
          <w:color w:val="000000"/>
        </w:rPr>
        <w:t>s not a harsh Taskmaster-slave relationship.  It</w:t>
      </w:r>
      <w:r>
        <w:rPr>
          <w:color w:val="000000"/>
        </w:rPr>
        <w:sym w:font="WP TypographicSymbols" w:char="003D"/>
      </w:r>
      <w:r>
        <w:rPr>
          <w:color w:val="000000"/>
        </w:rPr>
        <w:t xml:space="preserve">s a joyful love relationship. He even calls us His friends. </w:t>
      </w:r>
    </w:p>
    <w:p w:rsidR="00A12992" w:rsidRDefault="00A12992">
      <w:pPr>
        <w:tabs>
          <w:tab w:val="left" w:pos="576"/>
          <w:tab w:val="left" w:pos="936"/>
          <w:tab w:val="left" w:pos="1260"/>
          <w:tab w:val="left" w:pos="1620"/>
        </w:tabs>
        <w:ind w:left="576" w:hanging="576"/>
        <w:rPr>
          <w:color w:val="000000"/>
        </w:rPr>
      </w:pPr>
      <w:r>
        <w:rPr>
          <w:color w:val="000000"/>
        </w:rPr>
        <w:t>4.</w:t>
      </w:r>
      <w:r>
        <w:rPr>
          <w:color w:val="000000"/>
        </w:rPr>
        <w:tab/>
      </w:r>
      <w:r>
        <w:rPr>
          <w:i/>
          <w:iCs/>
          <w:color w:val="000000"/>
        </w:rPr>
        <w:t>He</w:t>
      </w:r>
      <w:r>
        <w:rPr>
          <w:color w:val="000000"/>
        </w:rPr>
        <w:t xml:space="preserve"> chose us, not vice versa.  We </w:t>
      </w:r>
      <w:proofErr w:type="spellStart"/>
      <w:r>
        <w:rPr>
          <w:color w:val="000000"/>
        </w:rPr>
        <w:t>didn</w:t>
      </w:r>
      <w:proofErr w:type="spellEnd"/>
      <w:r>
        <w:rPr>
          <w:color w:val="000000"/>
        </w:rPr>
        <w:sym w:font="WP TypographicSymbols" w:char="003D"/>
      </w:r>
      <w:r>
        <w:rPr>
          <w:color w:val="000000"/>
        </w:rPr>
        <w:t>t attach ourselves to the vine.  He put us there. Furthermore, it</w:t>
      </w:r>
      <w:r>
        <w:rPr>
          <w:color w:val="000000"/>
        </w:rPr>
        <w:sym w:font="WP TypographicSymbols" w:char="003D"/>
      </w:r>
      <w:r>
        <w:rPr>
          <w:color w:val="000000"/>
        </w:rPr>
        <w:t xml:space="preserve">s a matter of God loving us first before we loved Him. </w:t>
      </w:r>
    </w:p>
    <w:p w:rsidR="00A12992" w:rsidRDefault="00A12992">
      <w:pPr>
        <w:tabs>
          <w:tab w:val="left" w:pos="576"/>
          <w:tab w:val="left" w:pos="936"/>
          <w:tab w:val="left" w:pos="1260"/>
          <w:tab w:val="left" w:pos="1620"/>
        </w:tabs>
        <w:ind w:left="576" w:hanging="576"/>
        <w:rPr>
          <w:color w:val="000000"/>
        </w:rPr>
      </w:pPr>
      <w:r>
        <w:rPr>
          <w:color w:val="000000"/>
        </w:rPr>
        <w:t>5.</w:t>
      </w:r>
      <w:r>
        <w:rPr>
          <w:color w:val="000000"/>
        </w:rPr>
        <w:tab/>
        <w:t xml:space="preserve">If we are abiding on this vine, we </w:t>
      </w:r>
      <w:r>
        <w:rPr>
          <w:i/>
          <w:iCs/>
          <w:color w:val="000000"/>
        </w:rPr>
        <w:t>will</w:t>
      </w:r>
      <w:r>
        <w:rPr>
          <w:color w:val="000000"/>
        </w:rPr>
        <w:t xml:space="preserve"> be different from the world, and the world will hate us.  Now, Jesus did </w:t>
      </w:r>
      <w:r>
        <w:rPr>
          <w:i/>
          <w:iCs/>
          <w:color w:val="000000"/>
        </w:rPr>
        <w:t>not</w:t>
      </w:r>
      <w:r>
        <w:rPr>
          <w:color w:val="000000"/>
        </w:rPr>
        <w:t xml:space="preserve"> say that every single person in the world would hate us. But the world will always be at odds with God</w:t>
      </w:r>
      <w:r>
        <w:rPr>
          <w:color w:val="000000"/>
        </w:rPr>
        <w:sym w:font="WP TypographicSymbols" w:char="003D"/>
      </w:r>
      <w:r>
        <w:rPr>
          <w:color w:val="000000"/>
        </w:rPr>
        <w:t>s people.  What we stand for, it hates.</w:t>
      </w:r>
    </w:p>
    <w:p w:rsidR="00A12992" w:rsidRDefault="00A12992">
      <w:pPr>
        <w:tabs>
          <w:tab w:val="left" w:pos="576"/>
          <w:tab w:val="left" w:pos="936"/>
          <w:tab w:val="left" w:pos="1260"/>
          <w:tab w:val="left" w:pos="1620"/>
        </w:tabs>
        <w:rPr>
          <w:color w:val="000000"/>
        </w:rPr>
      </w:pPr>
    </w:p>
    <w:p w:rsidR="00A12992" w:rsidRDefault="00A12992">
      <w:pPr>
        <w:tabs>
          <w:tab w:val="center" w:pos="4680"/>
        </w:tabs>
        <w:rPr>
          <w:color w:val="000000"/>
        </w:rPr>
      </w:pPr>
      <w:r>
        <w:rPr>
          <w:color w:val="000000"/>
        </w:rPr>
        <w:tab/>
      </w:r>
      <w:r>
        <w:rPr>
          <w:color w:val="FF0000"/>
        </w:rPr>
        <w:t>[TRANSPARENCY #4]</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ind w:left="576" w:hanging="576"/>
        <w:rPr>
          <w:color w:val="000000"/>
        </w:rPr>
      </w:pPr>
      <w:r>
        <w:rPr>
          <w:color w:val="000000"/>
        </w:rPr>
        <w:t>I.</w:t>
      </w:r>
      <w:r>
        <w:rPr>
          <w:color w:val="000000"/>
        </w:rPr>
        <w:tab/>
        <w:t>Some things we can deduce from this explanation of Jesus:</w:t>
      </w:r>
    </w:p>
    <w:p w:rsidR="00A12992" w:rsidRDefault="00A12992">
      <w:pPr>
        <w:tabs>
          <w:tab w:val="left" w:pos="576"/>
          <w:tab w:val="left" w:pos="936"/>
          <w:tab w:val="left" w:pos="1260"/>
          <w:tab w:val="left" w:pos="1620"/>
        </w:tabs>
        <w:ind w:left="936" w:hanging="360"/>
        <w:rPr>
          <w:color w:val="000000"/>
        </w:rPr>
      </w:pPr>
      <w:r>
        <w:rPr>
          <w:color w:val="000000"/>
        </w:rPr>
        <w:t>A.</w:t>
      </w:r>
      <w:r>
        <w:rPr>
          <w:color w:val="000000"/>
        </w:rPr>
        <w:tab/>
        <w:t>There are past, present, and future aspects of salvation.</w:t>
      </w:r>
    </w:p>
    <w:p w:rsidR="00A12992" w:rsidRDefault="00A12992">
      <w:pPr>
        <w:tabs>
          <w:tab w:val="left" w:pos="576"/>
          <w:tab w:val="left" w:pos="936"/>
          <w:tab w:val="left" w:pos="1260"/>
          <w:tab w:val="left" w:pos="1620"/>
        </w:tabs>
        <w:ind w:left="1260" w:hanging="324"/>
        <w:rPr>
          <w:color w:val="000000"/>
        </w:rPr>
      </w:pPr>
      <w:r>
        <w:rPr>
          <w:color w:val="000000"/>
        </w:rPr>
        <w:t>a.</w:t>
      </w:r>
      <w:r>
        <w:rPr>
          <w:color w:val="000000"/>
        </w:rPr>
        <w:tab/>
        <w:t>Please don</w:t>
      </w:r>
      <w:r>
        <w:rPr>
          <w:color w:val="000000"/>
        </w:rPr>
        <w:sym w:font="WP TypographicSymbols" w:char="003D"/>
      </w:r>
      <w:r>
        <w:rPr>
          <w:color w:val="000000"/>
        </w:rPr>
        <w:t>t say ...</w:t>
      </w:r>
    </w:p>
    <w:p w:rsidR="00A12992" w:rsidRDefault="00A12992">
      <w:pPr>
        <w:tabs>
          <w:tab w:val="left" w:pos="576"/>
          <w:tab w:val="left" w:pos="936"/>
          <w:tab w:val="left" w:pos="1260"/>
          <w:tab w:val="left" w:pos="1620"/>
        </w:tabs>
        <w:ind w:left="936" w:hanging="360"/>
        <w:rPr>
          <w:color w:val="000000"/>
        </w:rPr>
      </w:pPr>
      <w:r>
        <w:rPr>
          <w:color w:val="000000"/>
        </w:rPr>
        <w:t>B.</w:t>
      </w:r>
      <w:r>
        <w:rPr>
          <w:color w:val="000000"/>
        </w:rPr>
        <w:tab/>
        <w:t xml:space="preserve">Somehow, at some point in time, we grew on this vine.  A new shoot was birthed.  We began this salvation relationship.  So there was a </w:t>
      </w:r>
      <w:r>
        <w:rPr>
          <w:b/>
          <w:bCs/>
          <w:color w:val="000000"/>
        </w:rPr>
        <w:t>past</w:t>
      </w:r>
      <w:r>
        <w:rPr>
          <w:color w:val="000000"/>
        </w:rPr>
        <w:t xml:space="preserve"> aspect of our salvation.</w:t>
      </w:r>
    </w:p>
    <w:p w:rsidR="00A12992" w:rsidRDefault="00A12992">
      <w:pPr>
        <w:tabs>
          <w:tab w:val="left" w:pos="576"/>
          <w:tab w:val="left" w:pos="936"/>
          <w:tab w:val="left" w:pos="1260"/>
          <w:tab w:val="left" w:pos="1620"/>
        </w:tabs>
        <w:ind w:left="936" w:hanging="360"/>
        <w:rPr>
          <w:color w:val="000000"/>
        </w:rPr>
      </w:pPr>
      <w:r>
        <w:rPr>
          <w:color w:val="000000"/>
        </w:rPr>
        <w:t>C.</w:t>
      </w:r>
      <w:r>
        <w:rPr>
          <w:color w:val="000000"/>
        </w:rPr>
        <w:tab/>
        <w:t xml:space="preserve">Right now, we are (hopefully) abiding in Jesus on this vine.  This is the </w:t>
      </w:r>
      <w:r>
        <w:rPr>
          <w:b/>
          <w:bCs/>
          <w:color w:val="000000"/>
        </w:rPr>
        <w:t>present</w:t>
      </w:r>
      <w:r>
        <w:rPr>
          <w:color w:val="000000"/>
        </w:rPr>
        <w:t xml:space="preserve"> aspect of salvation.  It</w:t>
      </w:r>
      <w:r>
        <w:rPr>
          <w:color w:val="000000"/>
        </w:rPr>
        <w:sym w:font="WP TypographicSymbols" w:char="003D"/>
      </w:r>
      <w:r>
        <w:rPr>
          <w:color w:val="000000"/>
        </w:rPr>
        <w:t>s a breathing, living, ongoing thing.  Just like a branch on a tree has a constant inflow of life-giving water and nutrients drawn in from the roots of the tree. If you cut a branch off of a tree or a vine, it will normally die within days.</w:t>
      </w:r>
    </w:p>
    <w:p w:rsidR="00A12992" w:rsidRDefault="00A12992">
      <w:pPr>
        <w:tabs>
          <w:tab w:val="left" w:pos="576"/>
          <w:tab w:val="left" w:pos="936"/>
          <w:tab w:val="left" w:pos="1260"/>
          <w:tab w:val="left" w:pos="1620"/>
        </w:tabs>
        <w:ind w:left="936" w:hanging="360"/>
        <w:rPr>
          <w:color w:val="000000"/>
        </w:rPr>
      </w:pPr>
      <w:r>
        <w:rPr>
          <w:color w:val="000000"/>
        </w:rPr>
        <w:t>D.</w:t>
      </w:r>
      <w:r>
        <w:rPr>
          <w:color w:val="000000"/>
        </w:rPr>
        <w:tab/>
        <w:t>What</w:t>
      </w:r>
      <w:r>
        <w:rPr>
          <w:color w:val="000000"/>
        </w:rPr>
        <w:sym w:font="WP TypographicSymbols" w:char="003D"/>
      </w:r>
      <w:r>
        <w:rPr>
          <w:color w:val="000000"/>
        </w:rPr>
        <w:t xml:space="preserve">s the </w:t>
      </w:r>
      <w:r>
        <w:rPr>
          <w:b/>
          <w:bCs/>
          <w:color w:val="000000"/>
        </w:rPr>
        <w:t>future</w:t>
      </w:r>
      <w:r>
        <w:rPr>
          <w:color w:val="000000"/>
        </w:rPr>
        <w:t xml:space="preserve"> aspect?  If we don</w:t>
      </w:r>
      <w:r>
        <w:rPr>
          <w:color w:val="000000"/>
        </w:rPr>
        <w:sym w:font="WP TypographicSymbols" w:char="003D"/>
      </w:r>
      <w:r>
        <w:rPr>
          <w:color w:val="000000"/>
        </w:rPr>
        <w:t xml:space="preserve">t produce fruit throughout our lives, </w:t>
      </w:r>
      <w:proofErr w:type="spellStart"/>
      <w:r>
        <w:rPr>
          <w:color w:val="000000"/>
        </w:rPr>
        <w:t>we</w:t>
      </w:r>
      <w:r>
        <w:rPr>
          <w:color w:val="000000"/>
        </w:rPr>
        <w:sym w:font="WP TypographicSymbols" w:char="003D"/>
      </w:r>
      <w:r>
        <w:rPr>
          <w:color w:val="000000"/>
        </w:rPr>
        <w:t>re</w:t>
      </w:r>
      <w:proofErr w:type="spellEnd"/>
      <w:r>
        <w:rPr>
          <w:color w:val="000000"/>
        </w:rPr>
        <w:t xml:space="preserve"> cut off of the vine and thrown in the fire.  So just because </w:t>
      </w:r>
      <w:proofErr w:type="spellStart"/>
      <w:r>
        <w:rPr>
          <w:color w:val="000000"/>
        </w:rPr>
        <w:t>we</w:t>
      </w:r>
      <w:r>
        <w:rPr>
          <w:color w:val="000000"/>
        </w:rPr>
        <w:sym w:font="WP TypographicSymbols" w:char="003D"/>
      </w:r>
      <w:r>
        <w:rPr>
          <w:color w:val="000000"/>
        </w:rPr>
        <w:t>re</w:t>
      </w:r>
      <w:proofErr w:type="spellEnd"/>
      <w:r>
        <w:rPr>
          <w:color w:val="000000"/>
        </w:rPr>
        <w:t xml:space="preserve"> on the vine now </w:t>
      </w:r>
      <w:proofErr w:type="spellStart"/>
      <w:r>
        <w:rPr>
          <w:color w:val="000000"/>
        </w:rPr>
        <w:t>doesn</w:t>
      </w:r>
      <w:proofErr w:type="spellEnd"/>
      <w:r>
        <w:rPr>
          <w:color w:val="000000"/>
        </w:rPr>
        <w:sym w:font="WP TypographicSymbols" w:char="003D"/>
      </w:r>
      <w:r>
        <w:rPr>
          <w:color w:val="000000"/>
        </w:rPr>
        <w:t xml:space="preserve">t mean </w:t>
      </w:r>
      <w:proofErr w:type="spellStart"/>
      <w:r>
        <w:rPr>
          <w:color w:val="000000"/>
        </w:rPr>
        <w:t>we</w:t>
      </w:r>
      <w:r>
        <w:rPr>
          <w:color w:val="000000"/>
        </w:rPr>
        <w:sym w:font="WP TypographicSymbols" w:char="003D"/>
      </w:r>
      <w:r>
        <w:rPr>
          <w:color w:val="000000"/>
        </w:rPr>
        <w:t>re</w:t>
      </w:r>
      <w:proofErr w:type="spellEnd"/>
      <w:r>
        <w:rPr>
          <w:color w:val="000000"/>
        </w:rPr>
        <w:t xml:space="preserve"> still going to be on the vine next year, or the year after that.</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s>
        <w:rPr>
          <w:color w:val="000000"/>
        </w:rPr>
        <w:sectPr w:rsidR="00A12992">
          <w:type w:val="continuous"/>
          <w:pgSz w:w="12240" w:h="15840"/>
          <w:pgMar w:top="1440" w:right="1440" w:bottom="1440" w:left="1440" w:header="1440" w:footer="1440" w:gutter="0"/>
          <w:cols w:space="720"/>
          <w:noEndnote/>
        </w:sectPr>
      </w:pPr>
    </w:p>
    <w:p w:rsidR="00A12992" w:rsidRDefault="00A12992">
      <w:pPr>
        <w:tabs>
          <w:tab w:val="left" w:pos="576"/>
          <w:tab w:val="left" w:pos="936"/>
          <w:tab w:val="left" w:pos="1260"/>
          <w:tab w:val="left" w:pos="1620"/>
        </w:tabs>
        <w:rPr>
          <w:color w:val="000000"/>
        </w:rPr>
      </w:pPr>
      <w:r>
        <w:rPr>
          <w:color w:val="000000"/>
        </w:rPr>
        <w:lastRenderedPageBreak/>
        <w:t>II.</w:t>
      </w:r>
      <w:r>
        <w:rPr>
          <w:color w:val="000000"/>
        </w:rPr>
        <w:tab/>
      </w:r>
      <w:r>
        <w:rPr>
          <w:color w:val="0000FF"/>
        </w:rPr>
        <w:t>Emperor</w:t>
      </w:r>
      <w:r>
        <w:rPr>
          <w:color w:val="0000FF"/>
        </w:rPr>
        <w:sym w:font="WP TypographicSymbols" w:char="003D"/>
      </w:r>
      <w:r>
        <w:rPr>
          <w:color w:val="0000FF"/>
        </w:rPr>
        <w:t>s New Clothes Theology</w:t>
      </w:r>
      <w:r>
        <w:rPr>
          <w:color w:val="000000"/>
        </w:rPr>
        <w:t xml:space="preserve">: </w:t>
      </w:r>
    </w:p>
    <w:p w:rsidR="00A12992" w:rsidRDefault="00A12992">
      <w:pPr>
        <w:tabs>
          <w:tab w:val="left" w:pos="576"/>
          <w:tab w:val="left" w:pos="936"/>
          <w:tab w:val="left" w:pos="1260"/>
          <w:tab w:val="left" w:pos="1620"/>
        </w:tabs>
        <w:ind w:left="936" w:hanging="360"/>
        <w:rPr>
          <w:color w:val="000000"/>
        </w:rPr>
      </w:pPr>
      <w:r>
        <w:rPr>
          <w:color w:val="000000"/>
        </w:rPr>
        <w:t>A.</w:t>
      </w:r>
      <w:r>
        <w:rPr>
          <w:color w:val="000000"/>
        </w:rPr>
        <w:tab/>
        <w:t>Relate tale.  In theology, it usually works in reverse.  We all pretend we can</w:t>
      </w:r>
      <w:r>
        <w:rPr>
          <w:color w:val="000000"/>
        </w:rPr>
        <w:sym w:font="WP TypographicSymbols" w:char="003D"/>
      </w:r>
      <w:r>
        <w:rPr>
          <w:color w:val="000000"/>
        </w:rPr>
        <w:t>t see the emperor</w:t>
      </w:r>
      <w:r>
        <w:rPr>
          <w:color w:val="000000"/>
        </w:rPr>
        <w:sym w:font="WP TypographicSymbols" w:char="003D"/>
      </w:r>
      <w:r>
        <w:rPr>
          <w:color w:val="000000"/>
        </w:rPr>
        <w:t>s clothes even when he plainly has them on.  That is, we develop selective blindness</w:t>
      </w:r>
      <w:r>
        <w:rPr>
          <w:color w:val="000000"/>
        </w:rPr>
        <w:sym w:font="WP TypographicSymbols" w:char="0043"/>
      </w:r>
      <w:r>
        <w:rPr>
          <w:color w:val="000000"/>
        </w:rPr>
        <w:t xml:space="preserve">pretending the Bible </w:t>
      </w:r>
      <w:proofErr w:type="spellStart"/>
      <w:r>
        <w:rPr>
          <w:color w:val="000000"/>
        </w:rPr>
        <w:t>doesn</w:t>
      </w:r>
      <w:proofErr w:type="spellEnd"/>
      <w:r>
        <w:rPr>
          <w:color w:val="000000"/>
        </w:rPr>
        <w:sym w:font="WP TypographicSymbols" w:char="003D"/>
      </w:r>
      <w:r>
        <w:rPr>
          <w:color w:val="000000"/>
        </w:rPr>
        <w:t>t say the things that any 6</w:t>
      </w:r>
      <w:r>
        <w:rPr>
          <w:color w:val="000000"/>
          <w:vertAlign w:val="superscript"/>
        </w:rPr>
        <w:t>th</w:t>
      </w:r>
      <w:r>
        <w:rPr>
          <w:color w:val="000000"/>
        </w:rPr>
        <w:t xml:space="preserve"> grade child could see that it plainly </w:t>
      </w:r>
      <w:r>
        <w:rPr>
          <w:i/>
          <w:iCs/>
          <w:color w:val="000000"/>
        </w:rPr>
        <w:t>does</w:t>
      </w:r>
      <w:r>
        <w:rPr>
          <w:color w:val="000000"/>
        </w:rPr>
        <w:t xml:space="preserve"> say.</w:t>
      </w:r>
    </w:p>
    <w:p w:rsidR="00A12992" w:rsidRDefault="00A12992">
      <w:pPr>
        <w:tabs>
          <w:tab w:val="left" w:pos="576"/>
          <w:tab w:val="left" w:pos="936"/>
          <w:tab w:val="left" w:pos="1260"/>
          <w:tab w:val="left" w:pos="1620"/>
        </w:tabs>
        <w:ind w:left="936" w:hanging="360"/>
        <w:rPr>
          <w:color w:val="000000"/>
        </w:rPr>
      </w:pPr>
      <w:r>
        <w:rPr>
          <w:color w:val="000000"/>
        </w:rPr>
        <w:t>B.</w:t>
      </w:r>
      <w:r>
        <w:rPr>
          <w:color w:val="000000"/>
        </w:rPr>
        <w:tab/>
        <w:t>Example: Jesus</w:t>
      </w:r>
      <w:r>
        <w:rPr>
          <w:color w:val="000000"/>
        </w:rPr>
        <w:sym w:font="WP TypographicSymbols" w:char="003D"/>
      </w:r>
      <w:r>
        <w:rPr>
          <w:color w:val="000000"/>
        </w:rPr>
        <w:t xml:space="preserve"> words about cutting us off the vine vs. eternal unconditional security</w:t>
      </w:r>
    </w:p>
    <w:p w:rsidR="00A12992" w:rsidRDefault="00A12992">
      <w:pPr>
        <w:tabs>
          <w:tab w:val="center" w:pos="4680"/>
        </w:tabs>
        <w:rPr>
          <w:color w:val="000000"/>
        </w:rPr>
      </w:pPr>
      <w:r>
        <w:rPr>
          <w:color w:val="000000"/>
        </w:rPr>
        <w:tab/>
      </w:r>
    </w:p>
    <w:p w:rsidR="00A12992" w:rsidRDefault="00A12992">
      <w:pPr>
        <w:tabs>
          <w:tab w:val="center" w:pos="4680"/>
        </w:tabs>
        <w:rPr>
          <w:color w:val="000000"/>
        </w:rPr>
      </w:pPr>
      <w:r>
        <w:rPr>
          <w:color w:val="000000"/>
        </w:rPr>
        <w:tab/>
      </w:r>
      <w:r>
        <w:rPr>
          <w:color w:val="000000"/>
          <w:sz w:val="36"/>
          <w:szCs w:val="36"/>
        </w:rPr>
        <w:t>The Problem with Proof Texting</w:t>
      </w:r>
    </w:p>
    <w:p w:rsidR="00A12992" w:rsidRDefault="00A12992">
      <w:pPr>
        <w:tabs>
          <w:tab w:val="left" w:pos="576"/>
          <w:tab w:val="left" w:pos="936"/>
          <w:tab w:val="left" w:pos="1260"/>
          <w:tab w:val="left" w:pos="1620"/>
        </w:tabs>
        <w:rPr>
          <w:color w:val="000000"/>
        </w:rPr>
      </w:pPr>
    </w:p>
    <w:p w:rsidR="00A12992" w:rsidRDefault="00A12992">
      <w:pPr>
        <w:tabs>
          <w:tab w:val="left" w:pos="576"/>
          <w:tab w:val="left" w:pos="936"/>
          <w:tab w:val="left" w:pos="1260"/>
          <w:tab w:val="left" w:pos="1620"/>
          <w:tab w:val="left" w:pos="1872"/>
        </w:tabs>
        <w:ind w:left="576" w:hanging="576"/>
        <w:rPr>
          <w:color w:val="000000"/>
        </w:rPr>
      </w:pPr>
      <w:r>
        <w:rPr>
          <w:color w:val="000000"/>
        </w:rPr>
        <w:t>7.</w:t>
      </w:r>
      <w:r>
        <w:rPr>
          <w:color w:val="000000"/>
        </w:rPr>
        <w:tab/>
        <w:t xml:space="preserve">Do </w:t>
      </w:r>
      <w:r>
        <w:rPr>
          <w:color w:val="0000FF"/>
        </w:rPr>
        <w:t>mimic of Luther</w:t>
      </w:r>
    </w:p>
    <w:p w:rsidR="00A12992" w:rsidRDefault="00A12992">
      <w:pPr>
        <w:tabs>
          <w:tab w:val="left" w:pos="576"/>
          <w:tab w:val="left" w:pos="936"/>
          <w:tab w:val="left" w:pos="1260"/>
          <w:tab w:val="left" w:pos="1620"/>
          <w:tab w:val="left" w:pos="1872"/>
        </w:tabs>
        <w:ind w:left="936" w:hanging="360"/>
        <w:rPr>
          <w:color w:val="000000"/>
        </w:rPr>
      </w:pPr>
      <w:r>
        <w:rPr>
          <w:color w:val="000000"/>
        </w:rPr>
        <w:t>A.</w:t>
      </w:r>
      <w:r>
        <w:rPr>
          <w:color w:val="000000"/>
        </w:rPr>
        <w:tab/>
        <w:t>No, that</w:t>
      </w:r>
      <w:r>
        <w:rPr>
          <w:color w:val="000000"/>
        </w:rPr>
        <w:sym w:font="WP TypographicSymbols" w:char="003D"/>
      </w:r>
      <w:r>
        <w:rPr>
          <w:color w:val="000000"/>
        </w:rPr>
        <w:t xml:space="preserve">s the proof-texting approach: shove everything that </w:t>
      </w:r>
      <w:proofErr w:type="spellStart"/>
      <w:r>
        <w:rPr>
          <w:color w:val="000000"/>
        </w:rPr>
        <w:t>doesn</w:t>
      </w:r>
      <w:proofErr w:type="spellEnd"/>
      <w:r>
        <w:rPr>
          <w:color w:val="000000"/>
        </w:rPr>
        <w:sym w:font="WP TypographicSymbols" w:char="003D"/>
      </w:r>
      <w:r>
        <w:rPr>
          <w:color w:val="000000"/>
        </w:rPr>
        <w:t>t fit out of the way</w:t>
      </w:r>
    </w:p>
    <w:p w:rsidR="00A12992" w:rsidRDefault="00A12992">
      <w:pPr>
        <w:tabs>
          <w:tab w:val="left" w:pos="576"/>
          <w:tab w:val="left" w:pos="936"/>
          <w:tab w:val="left" w:pos="1260"/>
          <w:tab w:val="left" w:pos="1620"/>
          <w:tab w:val="left" w:pos="1872"/>
        </w:tabs>
        <w:ind w:left="936" w:hanging="360"/>
        <w:rPr>
          <w:color w:val="000000"/>
        </w:rPr>
      </w:pPr>
      <w:r>
        <w:rPr>
          <w:color w:val="000000"/>
        </w:rPr>
        <w:t>B.</w:t>
      </w:r>
      <w:r>
        <w:rPr>
          <w:color w:val="000000"/>
        </w:rPr>
        <w:tab/>
        <w:t xml:space="preserve">I can produce proof texts for every single one of the formulas we looked at, including many with </w:t>
      </w:r>
      <w:proofErr w:type="spellStart"/>
      <w:r>
        <w:rPr>
          <w:color w:val="000000"/>
        </w:rPr>
        <w:t>didn</w:t>
      </w:r>
      <w:proofErr w:type="spellEnd"/>
      <w:r>
        <w:rPr>
          <w:color w:val="000000"/>
        </w:rPr>
        <w:sym w:font="WP TypographicSymbols" w:char="003D"/>
      </w:r>
      <w:r>
        <w:rPr>
          <w:color w:val="000000"/>
        </w:rPr>
        <w:t>t look at: like universal salvation</w:t>
      </w:r>
    </w:p>
    <w:p w:rsidR="00A12992" w:rsidRDefault="00A12992">
      <w:pPr>
        <w:tabs>
          <w:tab w:val="left" w:pos="576"/>
          <w:tab w:val="left" w:pos="936"/>
          <w:tab w:val="left" w:pos="1260"/>
          <w:tab w:val="left" w:pos="1620"/>
          <w:tab w:val="left" w:pos="1872"/>
        </w:tabs>
        <w:ind w:left="936" w:hanging="360"/>
        <w:rPr>
          <w:color w:val="000000"/>
        </w:rPr>
      </w:pPr>
      <w:r>
        <w:rPr>
          <w:color w:val="000000"/>
        </w:rPr>
        <w:t>C.</w:t>
      </w:r>
      <w:r>
        <w:rPr>
          <w:color w:val="000000"/>
        </w:rPr>
        <w:tab/>
        <w:t>What</w:t>
      </w:r>
      <w:r>
        <w:rPr>
          <w:color w:val="000000"/>
        </w:rPr>
        <w:sym w:font="WP TypographicSymbols" w:char="003D"/>
      </w:r>
      <w:r>
        <w:rPr>
          <w:color w:val="000000"/>
        </w:rPr>
        <w:t>s the alternative?</w:t>
      </w:r>
    </w:p>
    <w:p w:rsidR="00A12992" w:rsidRDefault="00A12992">
      <w:pPr>
        <w:tabs>
          <w:tab w:val="left" w:pos="576"/>
          <w:tab w:val="left" w:pos="936"/>
          <w:tab w:val="left" w:pos="1260"/>
          <w:tab w:val="left" w:pos="1620"/>
          <w:tab w:val="left" w:pos="1872"/>
        </w:tabs>
        <w:ind w:left="1260" w:hanging="324"/>
        <w:rPr>
          <w:color w:val="000000"/>
        </w:rPr>
      </w:pPr>
      <w:r>
        <w:rPr>
          <w:color w:val="000000"/>
        </w:rPr>
        <w:t>a.</w:t>
      </w:r>
      <w:r>
        <w:rPr>
          <w:color w:val="000000"/>
        </w:rPr>
        <w:tab/>
        <w:t xml:space="preserve">You take </w:t>
      </w:r>
      <w:r>
        <w:rPr>
          <w:i/>
          <w:iCs/>
          <w:color w:val="000000"/>
        </w:rPr>
        <w:t>everything</w:t>
      </w:r>
      <w:r>
        <w:rPr>
          <w:color w:val="000000"/>
        </w:rPr>
        <w:t xml:space="preserve"> the NT says on a subject.  And you give full weight to </w:t>
      </w:r>
      <w:r>
        <w:rPr>
          <w:i/>
          <w:iCs/>
          <w:color w:val="000000"/>
        </w:rPr>
        <w:t>every</w:t>
      </w:r>
      <w:r>
        <w:rPr>
          <w:color w:val="000000"/>
        </w:rPr>
        <w:t xml:space="preserve"> verse.  You don</w:t>
      </w:r>
      <w:r>
        <w:rPr>
          <w:color w:val="000000"/>
        </w:rPr>
        <w:sym w:font="WP TypographicSymbols" w:char="003D"/>
      </w:r>
      <w:r>
        <w:rPr>
          <w:color w:val="000000"/>
        </w:rPr>
        <w:t xml:space="preserve">t shove </w:t>
      </w:r>
      <w:r>
        <w:rPr>
          <w:i/>
          <w:iCs/>
          <w:color w:val="000000"/>
        </w:rPr>
        <w:t>anything</w:t>
      </w:r>
      <w:r>
        <w:rPr>
          <w:color w:val="000000"/>
        </w:rPr>
        <w:t xml:space="preserve"> into the closet.  Then you either:</w:t>
      </w:r>
    </w:p>
    <w:p w:rsidR="00A12992" w:rsidRDefault="00A12992">
      <w:pPr>
        <w:tabs>
          <w:tab w:val="left" w:pos="576"/>
          <w:tab w:val="left" w:pos="936"/>
          <w:tab w:val="left" w:pos="1260"/>
          <w:tab w:val="left" w:pos="1620"/>
          <w:tab w:val="left" w:pos="1872"/>
        </w:tabs>
        <w:ind w:left="1620" w:hanging="360"/>
        <w:rPr>
          <w:color w:val="000000"/>
        </w:rPr>
      </w:pPr>
      <w:r>
        <w:rPr>
          <w:color w:val="000000"/>
        </w:rPr>
        <w:t>(1)</w:t>
      </w:r>
      <w:r>
        <w:rPr>
          <w:color w:val="000000"/>
        </w:rPr>
        <w:tab/>
        <w:t xml:space="preserve"> Don</w:t>
      </w:r>
      <w:r>
        <w:rPr>
          <w:color w:val="000000"/>
        </w:rPr>
        <w:sym w:font="WP TypographicSymbols" w:char="003D"/>
      </w:r>
      <w:r>
        <w:rPr>
          <w:color w:val="000000"/>
        </w:rPr>
        <w:t xml:space="preserve">t try to organize or summarize it. You just </w:t>
      </w:r>
      <w:r>
        <w:rPr>
          <w:i/>
          <w:iCs/>
          <w:color w:val="000000"/>
        </w:rPr>
        <w:t>believe</w:t>
      </w:r>
      <w:r>
        <w:rPr>
          <w:color w:val="000000"/>
        </w:rPr>
        <w:t xml:space="preserve"> it.  This, to a large </w:t>
      </w:r>
      <w:r>
        <w:rPr>
          <w:color w:val="000000"/>
        </w:rPr>
        <w:lastRenderedPageBreak/>
        <w:t>degree, was the method of the early Christians and many of the kingdom groups through the centuries, like the Waldensians.</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1620" w:hanging="360"/>
        <w:rPr>
          <w:color w:val="000000"/>
        </w:rPr>
      </w:pPr>
      <w:r>
        <w:rPr>
          <w:color w:val="000000"/>
        </w:rPr>
        <w:t>(2)</w:t>
      </w:r>
      <w:r>
        <w:rPr>
          <w:color w:val="000000"/>
        </w:rPr>
        <w:tab/>
        <w:t>You come up with a summary or model that fits everything the NT teaches</w:t>
      </w:r>
      <w:r>
        <w:rPr>
          <w:color w:val="000000"/>
        </w:rPr>
        <w:sym w:font="WP TypographicSymbols" w:char="0043"/>
      </w:r>
      <w:r>
        <w:rPr>
          <w:color w:val="000000"/>
        </w:rPr>
        <w:t>that explains it without shoving verse after verse into the corner</w:t>
      </w:r>
    </w:p>
    <w:p w:rsidR="00A12992" w:rsidRDefault="00A12992">
      <w:pPr>
        <w:tabs>
          <w:tab w:val="left" w:pos="576"/>
          <w:tab w:val="left" w:pos="936"/>
          <w:tab w:val="left" w:pos="1260"/>
          <w:tab w:val="left" w:pos="1620"/>
          <w:tab w:val="left" w:pos="1872"/>
        </w:tabs>
        <w:ind w:left="1872" w:hanging="252"/>
        <w:rPr>
          <w:color w:val="000000"/>
        </w:rPr>
      </w:pPr>
      <w:r>
        <w:rPr>
          <w:color w:val="000000"/>
        </w:rPr>
        <w:t>a.</w:t>
      </w:r>
      <w:r>
        <w:rPr>
          <w:color w:val="000000"/>
        </w:rPr>
        <w:tab/>
        <w:t>There may occasionally be a difficult verse that seems to contradict the whole tenor of the rest of the NT.  But that should not be common.</w:t>
      </w:r>
    </w:p>
    <w:p w:rsidR="00A12992" w:rsidRDefault="00A12992">
      <w:pPr>
        <w:tabs>
          <w:tab w:val="left" w:pos="576"/>
          <w:tab w:val="left" w:pos="936"/>
          <w:tab w:val="left" w:pos="1260"/>
          <w:tab w:val="left" w:pos="1620"/>
          <w:tab w:val="left" w:pos="1872"/>
        </w:tabs>
        <w:ind w:left="1872" w:hanging="252"/>
        <w:rPr>
          <w:color w:val="000000"/>
        </w:rPr>
      </w:pPr>
      <w:r>
        <w:rPr>
          <w:color w:val="000000"/>
        </w:rPr>
        <w:t>b.</w:t>
      </w:r>
      <w:r>
        <w:rPr>
          <w:color w:val="000000"/>
        </w:rPr>
        <w:tab/>
        <w:t>Need for this: unorganized vs. organized formula, slogan</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1260" w:hanging="324"/>
        <w:rPr>
          <w:color w:val="000000"/>
        </w:rPr>
      </w:pPr>
      <w:r>
        <w:rPr>
          <w:color w:val="000000"/>
        </w:rPr>
        <w:t>b.</w:t>
      </w:r>
      <w:r>
        <w:rPr>
          <w:color w:val="000000"/>
        </w:rPr>
        <w:tab/>
        <w:t xml:space="preserve">Part of this holistic approach is realizing that every time Jesus or one of his disciples said something about salvation, it </w:t>
      </w:r>
      <w:proofErr w:type="spellStart"/>
      <w:r>
        <w:rPr>
          <w:color w:val="000000"/>
        </w:rPr>
        <w:t>doesn</w:t>
      </w:r>
      <w:proofErr w:type="spellEnd"/>
      <w:r>
        <w:rPr>
          <w:color w:val="000000"/>
        </w:rPr>
        <w:sym w:font="WP TypographicSymbols" w:char="003D"/>
      </w:r>
      <w:r>
        <w:rPr>
          <w:color w:val="000000"/>
        </w:rPr>
        <w:t xml:space="preserve">t mean that they were intending that their statement summarized </w:t>
      </w:r>
      <w:r>
        <w:rPr>
          <w:i/>
          <w:iCs/>
          <w:color w:val="000000"/>
        </w:rPr>
        <w:t>everything</w:t>
      </w:r>
      <w:r>
        <w:rPr>
          <w:color w:val="000000"/>
        </w:rPr>
        <w:t xml:space="preserve"> that could be said on the subject</w:t>
      </w:r>
    </w:p>
    <w:p w:rsidR="00A12992" w:rsidRDefault="00A12992">
      <w:pPr>
        <w:tabs>
          <w:tab w:val="left" w:pos="576"/>
          <w:tab w:val="left" w:pos="936"/>
          <w:tab w:val="left" w:pos="1260"/>
          <w:tab w:val="left" w:pos="1620"/>
          <w:tab w:val="left" w:pos="1872"/>
        </w:tabs>
        <w:ind w:left="1620" w:hanging="360"/>
        <w:rPr>
          <w:color w:val="000000"/>
        </w:rPr>
      </w:pPr>
      <w:r>
        <w:rPr>
          <w:color w:val="000000"/>
        </w:rPr>
        <w:t>(1)</w:t>
      </w:r>
      <w:r>
        <w:rPr>
          <w:color w:val="000000"/>
        </w:rPr>
        <w:tab/>
        <w:t xml:space="preserve">Illustration of </w:t>
      </w:r>
      <w:r>
        <w:rPr>
          <w:color w:val="0000FF"/>
        </w:rPr>
        <w:t>shoo-fly pie recipe</w:t>
      </w:r>
      <w:r>
        <w:rPr>
          <w:color w:val="000000"/>
        </w:rPr>
        <w:t>.  King Syrup.</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576" w:hanging="576"/>
        <w:rPr>
          <w:color w:val="000000"/>
        </w:rPr>
      </w:pPr>
      <w:r>
        <w:rPr>
          <w:color w:val="000000"/>
        </w:rPr>
        <w:t>8.</w:t>
      </w:r>
      <w:r>
        <w:rPr>
          <w:color w:val="000000"/>
        </w:rPr>
        <w:tab/>
        <w:t>I</w:t>
      </w:r>
      <w:r>
        <w:rPr>
          <w:color w:val="000000"/>
        </w:rPr>
        <w:sym w:font="WP TypographicSymbols" w:char="003D"/>
      </w:r>
      <w:r>
        <w:rPr>
          <w:color w:val="000000"/>
        </w:rPr>
        <w:t>m going to propose the passage at John 14-17,which I have summarized with OLFR as a model or summary of everything the NT teaches on salvation</w:t>
      </w:r>
    </w:p>
    <w:p w:rsidR="00A12992" w:rsidRDefault="00A12992">
      <w:pPr>
        <w:tabs>
          <w:tab w:val="left" w:pos="576"/>
          <w:tab w:val="left" w:pos="936"/>
          <w:tab w:val="left" w:pos="1260"/>
          <w:tab w:val="left" w:pos="1620"/>
          <w:tab w:val="left" w:pos="1872"/>
        </w:tabs>
        <w:ind w:left="936" w:hanging="360"/>
        <w:rPr>
          <w:color w:val="000000"/>
        </w:rPr>
      </w:pPr>
      <w:r>
        <w:rPr>
          <w:color w:val="000000"/>
        </w:rPr>
        <w:t>A.</w:t>
      </w:r>
      <w:r>
        <w:rPr>
          <w:color w:val="000000"/>
        </w:rPr>
        <w:tab/>
        <w:t xml:space="preserve">Now, if this truly the kernel of the Gospel, as far as salvation, we should find that nearly every passage in the NT supports this view.  There </w:t>
      </w:r>
      <w:proofErr w:type="spellStart"/>
      <w:r>
        <w:rPr>
          <w:color w:val="000000"/>
        </w:rPr>
        <w:t>shouldn</w:t>
      </w:r>
      <w:proofErr w:type="spellEnd"/>
      <w:r>
        <w:rPr>
          <w:color w:val="000000"/>
        </w:rPr>
        <w:sym w:font="WP TypographicSymbols" w:char="003D"/>
      </w:r>
      <w:r>
        <w:rPr>
          <w:color w:val="000000"/>
        </w:rPr>
        <w:t>t be a whole list of problem verses that we have to explain away.</w:t>
      </w:r>
    </w:p>
    <w:p w:rsidR="00A12992" w:rsidRDefault="00A12992">
      <w:pPr>
        <w:tabs>
          <w:tab w:val="left" w:pos="576"/>
          <w:tab w:val="left" w:pos="936"/>
          <w:tab w:val="left" w:pos="1260"/>
          <w:tab w:val="left" w:pos="1620"/>
          <w:tab w:val="left" w:pos="1872"/>
        </w:tabs>
        <w:ind w:left="936" w:hanging="360"/>
        <w:rPr>
          <w:color w:val="000000"/>
        </w:rPr>
      </w:pPr>
      <w:r>
        <w:rPr>
          <w:color w:val="000000"/>
        </w:rPr>
        <w:t>B.</w:t>
      </w:r>
      <w:r>
        <w:rPr>
          <w:color w:val="000000"/>
        </w:rPr>
        <w:tab/>
        <w:t>So let</w:t>
      </w:r>
      <w:r>
        <w:rPr>
          <w:color w:val="000000"/>
        </w:rPr>
        <w:sym w:font="WP TypographicSymbols" w:char="003D"/>
      </w:r>
      <w:r>
        <w:rPr>
          <w:color w:val="000000"/>
        </w:rPr>
        <w:t>s begin by going through the rest of Jesus</w:t>
      </w:r>
      <w:r>
        <w:rPr>
          <w:color w:val="000000"/>
        </w:rPr>
        <w:sym w:font="WP TypographicSymbols" w:char="003D"/>
      </w:r>
      <w:r>
        <w:rPr>
          <w:color w:val="000000"/>
        </w:rPr>
        <w:t xml:space="preserve"> teaching to see if this really is the kernel of the gospel</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576" w:hanging="576"/>
        <w:rPr>
          <w:color w:val="000000"/>
        </w:rPr>
      </w:pPr>
      <w:r>
        <w:rPr>
          <w:color w:val="000000"/>
        </w:rPr>
        <w:t>9.</w:t>
      </w:r>
      <w:r>
        <w:rPr>
          <w:color w:val="000000"/>
        </w:rPr>
        <w:tab/>
        <w:t>Also, we still have some unanswered questions that hopefully other passages will clarify:</w:t>
      </w:r>
    </w:p>
    <w:p w:rsidR="00A12992" w:rsidRDefault="00A12992">
      <w:pPr>
        <w:tabs>
          <w:tab w:val="left" w:pos="576"/>
          <w:tab w:val="left" w:pos="936"/>
          <w:tab w:val="left" w:pos="1260"/>
          <w:tab w:val="left" w:pos="1620"/>
          <w:tab w:val="left" w:pos="1872"/>
        </w:tabs>
        <w:ind w:left="936" w:hanging="360"/>
        <w:rPr>
          <w:color w:val="000000"/>
        </w:rPr>
      </w:pPr>
      <w:r>
        <w:rPr>
          <w:color w:val="000000"/>
        </w:rPr>
        <w:t>1.</w:t>
      </w:r>
      <w:r>
        <w:rPr>
          <w:color w:val="000000"/>
        </w:rPr>
        <w:tab/>
      </w:r>
      <w:r>
        <w:rPr>
          <w:i/>
          <w:iCs/>
          <w:color w:val="000000"/>
        </w:rPr>
        <w:t>How</w:t>
      </w:r>
      <w:r>
        <w:rPr>
          <w:color w:val="000000"/>
        </w:rPr>
        <w:t xml:space="preserve"> do we become a branch on this vine?</w:t>
      </w:r>
    </w:p>
    <w:p w:rsidR="00A12992" w:rsidRDefault="00A12992">
      <w:pPr>
        <w:tabs>
          <w:tab w:val="left" w:pos="576"/>
          <w:tab w:val="left" w:pos="936"/>
          <w:tab w:val="left" w:pos="1260"/>
          <w:tab w:val="left" w:pos="1620"/>
          <w:tab w:val="left" w:pos="1872"/>
        </w:tabs>
        <w:ind w:left="936" w:hanging="360"/>
        <w:rPr>
          <w:color w:val="000000"/>
        </w:rPr>
      </w:pPr>
      <w:r>
        <w:rPr>
          <w:color w:val="000000"/>
        </w:rPr>
        <w:t>2.</w:t>
      </w:r>
      <w:r>
        <w:rPr>
          <w:color w:val="000000"/>
        </w:rPr>
        <w:tab/>
      </w:r>
      <w:r>
        <w:rPr>
          <w:i/>
          <w:iCs/>
          <w:color w:val="000000"/>
        </w:rPr>
        <w:t>What</w:t>
      </w:r>
      <w:r>
        <w:rPr>
          <w:color w:val="000000"/>
        </w:rPr>
        <w:t xml:space="preserve"> is this fruit that we need to bear?</w:t>
      </w:r>
    </w:p>
    <w:p w:rsidR="00A12992" w:rsidRDefault="00A12992">
      <w:pPr>
        <w:tabs>
          <w:tab w:val="left" w:pos="576"/>
          <w:tab w:val="left" w:pos="936"/>
          <w:tab w:val="left" w:pos="1260"/>
          <w:tab w:val="left" w:pos="1620"/>
          <w:tab w:val="left" w:pos="1872"/>
        </w:tabs>
        <w:ind w:left="936" w:hanging="360"/>
        <w:rPr>
          <w:color w:val="000000"/>
        </w:rPr>
      </w:pPr>
      <w:r>
        <w:rPr>
          <w:color w:val="000000"/>
        </w:rPr>
        <w:t>3.</w:t>
      </w:r>
      <w:r>
        <w:rPr>
          <w:color w:val="000000"/>
        </w:rPr>
        <w:tab/>
      </w:r>
      <w:r>
        <w:rPr>
          <w:i/>
          <w:iCs/>
          <w:color w:val="000000"/>
        </w:rPr>
        <w:t>What</w:t>
      </w:r>
      <w:r>
        <w:rPr>
          <w:color w:val="000000"/>
        </w:rPr>
        <w:t xml:space="preserve"> are the commandments that we will be keeping if we love Jesus?</w:t>
      </w:r>
    </w:p>
    <w:p w:rsidR="00A12992" w:rsidRDefault="00A12992">
      <w:pPr>
        <w:tabs>
          <w:tab w:val="left" w:pos="576"/>
          <w:tab w:val="left" w:pos="936"/>
          <w:tab w:val="left" w:pos="1260"/>
          <w:tab w:val="left" w:pos="1620"/>
          <w:tab w:val="left" w:pos="1872"/>
        </w:tabs>
        <w:ind w:left="936" w:hanging="360"/>
        <w:rPr>
          <w:color w:val="000000"/>
        </w:rPr>
        <w:sectPr w:rsidR="00A12992">
          <w:type w:val="continuous"/>
          <w:pgSz w:w="12240" w:h="15840"/>
          <w:pgMar w:top="1440" w:right="1440" w:bottom="1440" w:left="1440" w:header="1440" w:footer="1440" w:gutter="0"/>
          <w:cols w:space="720"/>
          <w:noEndnote/>
        </w:sectPr>
      </w:pPr>
    </w:p>
    <w:p w:rsidR="00A12992" w:rsidRDefault="00A12992">
      <w:pPr>
        <w:tabs>
          <w:tab w:val="center" w:pos="4680"/>
        </w:tabs>
        <w:rPr>
          <w:color w:val="000000"/>
          <w:sz w:val="50"/>
          <w:szCs w:val="50"/>
        </w:rPr>
      </w:pPr>
      <w:r>
        <w:rPr>
          <w:color w:val="000000"/>
        </w:rPr>
        <w:lastRenderedPageBreak/>
        <w:tab/>
      </w:r>
      <w:r>
        <w:rPr>
          <w:color w:val="000000"/>
          <w:sz w:val="50"/>
          <w:szCs w:val="50"/>
        </w:rPr>
        <w:t>MATTHEW 25</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576" w:hanging="576"/>
        <w:rPr>
          <w:color w:val="000000"/>
        </w:rPr>
      </w:pPr>
      <w:r>
        <w:rPr>
          <w:color w:val="000000"/>
        </w:rPr>
        <w:t>1.</w:t>
      </w:r>
      <w:r>
        <w:rPr>
          <w:color w:val="000000"/>
        </w:rPr>
        <w:tab/>
        <w:t>Now, for most of my adult life I</w:t>
      </w:r>
      <w:r>
        <w:rPr>
          <w:color w:val="000000"/>
        </w:rPr>
        <w:sym w:font="WP TypographicSymbols" w:char="003D"/>
      </w:r>
      <w:proofErr w:type="spellStart"/>
      <w:r>
        <w:rPr>
          <w:color w:val="000000"/>
        </w:rPr>
        <w:t>ve</w:t>
      </w:r>
      <w:proofErr w:type="spellEnd"/>
      <w:r>
        <w:rPr>
          <w:color w:val="000000"/>
        </w:rPr>
        <w:t xml:space="preserve"> heard the Protestant evangelism Q: </w:t>
      </w:r>
      <w:r>
        <w:rPr>
          <w:color w:val="000000"/>
        </w:rPr>
        <w:sym w:font="WP TypographicSymbols" w:char="0041"/>
      </w:r>
      <w:r>
        <w:rPr>
          <w:color w:val="000000"/>
        </w:rPr>
        <w:t>If you were standing right now at the gates of heaven, and I were Jesus, and I asked you ...</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576" w:hanging="576"/>
        <w:rPr>
          <w:color w:val="000000"/>
        </w:rPr>
      </w:pPr>
      <w:r>
        <w:rPr>
          <w:color w:val="000000"/>
        </w:rPr>
        <w:t>2.</w:t>
      </w:r>
      <w:r>
        <w:rPr>
          <w:color w:val="000000"/>
        </w:rPr>
        <w:tab/>
        <w:t xml:space="preserve">But Jesus says something quite the opposite.  He </w:t>
      </w:r>
      <w:proofErr w:type="spellStart"/>
      <w:r>
        <w:rPr>
          <w:color w:val="000000"/>
        </w:rPr>
        <w:t>didn</w:t>
      </w:r>
      <w:proofErr w:type="spellEnd"/>
      <w:r>
        <w:rPr>
          <w:color w:val="000000"/>
        </w:rPr>
        <w:sym w:font="WP TypographicSymbols" w:char="003D"/>
      </w:r>
      <w:r>
        <w:rPr>
          <w:color w:val="000000"/>
        </w:rPr>
        <w:t>t say He would separate us based on how we answer the Q ...  He said ... [</w:t>
      </w:r>
      <w:r>
        <w:rPr>
          <w:color w:val="0000FF"/>
        </w:rPr>
        <w:t>read Matt. 25:31-43</w:t>
      </w:r>
      <w:r>
        <w:rPr>
          <w:color w:val="000000"/>
        </w:rPr>
        <w:t>]</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576" w:hanging="576"/>
        <w:rPr>
          <w:color w:val="000000"/>
        </w:rPr>
      </w:pPr>
      <w:r>
        <w:rPr>
          <w:color w:val="000000"/>
        </w:rPr>
        <w:t>3.</w:t>
      </w:r>
      <w:r>
        <w:rPr>
          <w:color w:val="000000"/>
        </w:rPr>
        <w:tab/>
        <w:t>Now, just from these two passages, let</w:t>
      </w:r>
      <w:r>
        <w:rPr>
          <w:color w:val="000000"/>
        </w:rPr>
        <w:sym w:font="WP TypographicSymbols" w:char="003D"/>
      </w:r>
      <w:r>
        <w:rPr>
          <w:color w:val="000000"/>
        </w:rPr>
        <w:t>s sit back and think about the salvation doctrine of evangelical Protestantism</w:t>
      </w:r>
      <w:r>
        <w:rPr>
          <w:color w:val="000000"/>
        </w:rPr>
        <w:sym w:font="WP TypographicSymbols" w:char="0043"/>
      </w:r>
      <w:r>
        <w:rPr>
          <w:color w:val="000000"/>
        </w:rPr>
        <w:t>a doctrine that so many Mennonites have come to embrace.</w:t>
      </w:r>
    </w:p>
    <w:p w:rsidR="00A12992" w:rsidRDefault="00A12992">
      <w:pPr>
        <w:tabs>
          <w:tab w:val="left" w:pos="576"/>
          <w:tab w:val="left" w:pos="936"/>
          <w:tab w:val="left" w:pos="1260"/>
          <w:tab w:val="left" w:pos="1620"/>
          <w:tab w:val="left" w:pos="1872"/>
        </w:tabs>
        <w:ind w:left="936" w:hanging="360"/>
        <w:rPr>
          <w:color w:val="000000"/>
        </w:rPr>
      </w:pPr>
      <w:r>
        <w:rPr>
          <w:color w:val="000000"/>
        </w:rPr>
        <w:t>A.</w:t>
      </w:r>
      <w:r>
        <w:rPr>
          <w:color w:val="000000"/>
        </w:rPr>
        <w:tab/>
        <w:t>My thoughts when I was a JW about Jesus using a false prophet</w:t>
      </w:r>
    </w:p>
    <w:p w:rsidR="00A12992" w:rsidRDefault="00A12992">
      <w:pPr>
        <w:tabs>
          <w:tab w:val="left" w:pos="576"/>
          <w:tab w:val="left" w:pos="936"/>
          <w:tab w:val="left" w:pos="1260"/>
          <w:tab w:val="left" w:pos="1620"/>
          <w:tab w:val="left" w:pos="1872"/>
        </w:tabs>
        <w:ind w:left="936" w:hanging="360"/>
        <w:rPr>
          <w:color w:val="000000"/>
        </w:rPr>
      </w:pPr>
      <w:r>
        <w:rPr>
          <w:color w:val="000000"/>
        </w:rPr>
        <w:t>B.</w:t>
      </w:r>
      <w:r>
        <w:rPr>
          <w:color w:val="000000"/>
        </w:rPr>
        <w:tab/>
        <w:t>What kind of Lord and Savior would Jesus be to tell us the things we</w:t>
      </w:r>
      <w:r>
        <w:rPr>
          <w:color w:val="000000"/>
        </w:rPr>
        <w:sym w:font="WP TypographicSymbols" w:char="003D"/>
      </w:r>
      <w:proofErr w:type="spellStart"/>
      <w:r>
        <w:rPr>
          <w:color w:val="000000"/>
        </w:rPr>
        <w:t>ve</w:t>
      </w:r>
      <w:proofErr w:type="spellEnd"/>
      <w:r>
        <w:rPr>
          <w:color w:val="000000"/>
        </w:rPr>
        <w:t xml:space="preserve"> just read, if the real truth is the Protestant doctrine</w:t>
      </w:r>
    </w:p>
    <w:p w:rsidR="00A12992" w:rsidRDefault="00A12992">
      <w:pPr>
        <w:tabs>
          <w:tab w:val="left" w:pos="576"/>
          <w:tab w:val="left" w:pos="936"/>
          <w:tab w:val="left" w:pos="1260"/>
          <w:tab w:val="left" w:pos="1620"/>
          <w:tab w:val="left" w:pos="1872"/>
        </w:tabs>
        <w:rPr>
          <w:color w:val="000000"/>
        </w:rPr>
      </w:pPr>
    </w:p>
    <w:p w:rsidR="00A12992" w:rsidRDefault="00A12992">
      <w:pPr>
        <w:tabs>
          <w:tab w:val="left" w:pos="576"/>
          <w:tab w:val="left" w:pos="936"/>
          <w:tab w:val="left" w:pos="1260"/>
          <w:tab w:val="left" w:pos="1620"/>
          <w:tab w:val="left" w:pos="1872"/>
        </w:tabs>
        <w:ind w:left="576" w:hanging="576"/>
        <w:rPr>
          <w:color w:val="000000"/>
        </w:rPr>
      </w:pPr>
      <w:r>
        <w:rPr>
          <w:color w:val="000000"/>
        </w:rPr>
        <w:t>4.</w:t>
      </w:r>
      <w:r>
        <w:rPr>
          <w:color w:val="000000"/>
        </w:rPr>
        <w:tab/>
        <w:t>Now, does this passage fit in with OLFR?  Absolutely.</w:t>
      </w:r>
    </w:p>
    <w:p w:rsidR="00A12992" w:rsidRDefault="00A12992">
      <w:pPr>
        <w:tabs>
          <w:tab w:val="left" w:pos="576"/>
          <w:tab w:val="left" w:pos="936"/>
          <w:tab w:val="left" w:pos="1260"/>
          <w:tab w:val="left" w:pos="1620"/>
          <w:tab w:val="left" w:pos="1872"/>
        </w:tabs>
        <w:ind w:left="936" w:hanging="360"/>
        <w:rPr>
          <w:color w:val="000000"/>
        </w:rPr>
      </w:pPr>
      <w:r>
        <w:rPr>
          <w:color w:val="000000"/>
        </w:rPr>
        <w:t>A.</w:t>
      </w:r>
      <w:r>
        <w:rPr>
          <w:color w:val="000000"/>
        </w:rPr>
        <w:tab/>
        <w:t>And here we discover what some of this godly fruit is that we must bear.  We learn one of the commandments that Jesus has given us.</w:t>
      </w:r>
    </w:p>
    <w:p w:rsidR="00A12992" w:rsidRDefault="00A12992">
      <w:pPr>
        <w:tabs>
          <w:tab w:val="left" w:pos="576"/>
          <w:tab w:val="left" w:pos="936"/>
          <w:tab w:val="left" w:pos="1260"/>
          <w:tab w:val="left" w:pos="1620"/>
          <w:tab w:val="left" w:pos="1872"/>
        </w:tabs>
        <w:ind w:left="936" w:hanging="360"/>
        <w:rPr>
          <w:color w:val="000000"/>
        </w:rPr>
      </w:pPr>
      <w:r>
        <w:rPr>
          <w:color w:val="000000"/>
        </w:rPr>
        <w:lastRenderedPageBreak/>
        <w:t>B.</w:t>
      </w:r>
      <w:r>
        <w:rPr>
          <w:color w:val="000000"/>
        </w:rPr>
        <w:tab/>
        <w:t>We also learn of the reward for those who abide with Christ until the end</w:t>
      </w:r>
    </w:p>
    <w:p w:rsidR="00A12992" w:rsidRDefault="00A12992">
      <w:pPr>
        <w:tabs>
          <w:tab w:val="center" w:pos="4680"/>
        </w:tabs>
        <w:rPr>
          <w:color w:val="000000"/>
        </w:rPr>
      </w:pPr>
      <w:r>
        <w:rPr>
          <w:color w:val="000000"/>
        </w:rPr>
        <w:tab/>
      </w:r>
    </w:p>
    <w:p w:rsidR="00A12992" w:rsidRDefault="00A12992">
      <w:pPr>
        <w:tabs>
          <w:tab w:val="center" w:pos="4680"/>
        </w:tabs>
        <w:rPr>
          <w:color w:val="000000"/>
        </w:rPr>
      </w:pPr>
      <w:r>
        <w:rPr>
          <w:color w:val="000000"/>
        </w:rPr>
        <w:tab/>
      </w:r>
      <w:r>
        <w:rPr>
          <w:color w:val="000000"/>
          <w:sz w:val="40"/>
          <w:szCs w:val="40"/>
        </w:rPr>
        <w:t>Sermon on Mount</w:t>
      </w:r>
    </w:p>
    <w:p w:rsidR="00A12992" w:rsidRDefault="00A12992">
      <w:pPr>
        <w:tabs>
          <w:tab w:val="left" w:pos="576"/>
          <w:tab w:val="left" w:pos="936"/>
          <w:tab w:val="left" w:pos="1260"/>
          <w:tab w:val="left" w:pos="1620"/>
          <w:tab w:val="left" w:pos="1872"/>
        </w:tabs>
        <w:rPr>
          <w:color w:val="000000"/>
        </w:rPr>
      </w:pPr>
    </w:p>
    <w:p w:rsidR="00A12992" w:rsidRDefault="00A12992">
      <w:pPr>
        <w:tabs>
          <w:tab w:val="center" w:pos="4680"/>
        </w:tabs>
        <w:rPr>
          <w:color w:val="000000"/>
        </w:rPr>
      </w:pPr>
      <w:r>
        <w:rPr>
          <w:color w:val="000000"/>
        </w:rPr>
        <w:tab/>
      </w:r>
      <w:r>
        <w:rPr>
          <w:color w:val="FF0000"/>
        </w:rPr>
        <w:t>[TRANSPARENCIES 5-11]</w:t>
      </w:r>
    </w:p>
    <w:sectPr w:rsidR="00A12992" w:rsidSect="00A12992">
      <w:type w:val="continuous"/>
      <w:pgSz w:w="12240" w:h="15840"/>
      <w:pgMar w:top="1440" w:right="1440" w:bottom="144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979" w:rsidRDefault="00F27979" w:rsidP="00A12992">
      <w:r>
        <w:separator/>
      </w:r>
    </w:p>
  </w:endnote>
  <w:endnote w:type="continuationSeparator" w:id="0">
    <w:p w:rsidR="00F27979" w:rsidRDefault="00F27979" w:rsidP="00A129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Uighur">
    <w:panose1 w:val="02000000000000000000"/>
    <w:charset w:val="00"/>
    <w:family w:val="auto"/>
    <w:pitch w:val="variable"/>
    <w:sig w:usb0="00002003" w:usb1="80000000" w:usb2="00000008" w:usb3="00000000" w:csb0="00000041"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92" w:rsidRDefault="00A12992">
    <w:pPr>
      <w:spacing w:line="240" w:lineRule="exact"/>
    </w:pPr>
  </w:p>
  <w:p w:rsidR="00A12992" w:rsidRDefault="00980B95">
    <w:pPr>
      <w:framePr w:w="9361" w:wrap="notBeside" w:vAnchor="text" w:hAnchor="text" w:x="1" w:y="1"/>
      <w:jc w:val="center"/>
    </w:pPr>
    <w:fldSimple w:instr="PAGE ">
      <w:r w:rsidR="004148CA">
        <w:rPr>
          <w:noProof/>
        </w:rPr>
        <w:t>2</w:t>
      </w:r>
    </w:fldSimple>
  </w:p>
  <w:p w:rsidR="00A12992" w:rsidRDefault="00A1299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979" w:rsidRDefault="00F27979" w:rsidP="00A12992">
      <w:r>
        <w:separator/>
      </w:r>
    </w:p>
  </w:footnote>
  <w:footnote w:type="continuationSeparator" w:id="0">
    <w:p w:rsidR="00F27979" w:rsidRDefault="00F27979" w:rsidP="00A129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12992"/>
    <w:rsid w:val="004148CA"/>
    <w:rsid w:val="00980B95"/>
    <w:rsid w:val="00A12992"/>
    <w:rsid w:val="00E9092D"/>
    <w:rsid w:val="00F27979"/>
    <w:rsid w:val="00F974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B95"/>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980B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2335</Words>
  <Characters>13315</Characters>
  <Application>Microsoft Office Word</Application>
  <DocSecurity>0</DocSecurity>
  <Lines>110</Lines>
  <Paragraphs>31</Paragraphs>
  <ScaleCrop>false</ScaleCrop>
  <Company>Society of the Good Shepherd</Company>
  <LinksUpToDate>false</LinksUpToDate>
  <CharactersWithSpaces>15619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2</cp:revision>
  <dcterms:created xsi:type="dcterms:W3CDTF">2012-06-22T18:05:00Z</dcterms:created>
  <dcterms:modified xsi:type="dcterms:W3CDTF">2012-06-22T18:05:00Z</dcterms:modified>
</cp:coreProperties>
</file>